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766" w:rsidRDefault="00F25766" w:rsidP="00F25766">
      <w:pPr>
        <w:pStyle w:val="Heading2"/>
        <w:numPr>
          <w:ilvl w:val="0"/>
          <w:numId w:val="0"/>
        </w:numPr>
        <w:rPr>
          <w:szCs w:val="22"/>
        </w:rPr>
      </w:pPr>
      <w:bookmarkStart w:id="0" w:name="_Toc435460210"/>
      <w:bookmarkStart w:id="1" w:name="_Toc437273196"/>
      <w:bookmarkStart w:id="2" w:name="_GoBack"/>
      <w:bookmarkEnd w:id="2"/>
      <w:r>
        <w:t>Dossier Submission</w:t>
      </w:r>
      <w:r w:rsidRPr="00B41719">
        <w:t xml:space="preserve"> Deadlines</w:t>
      </w:r>
      <w:bookmarkEnd w:id="0"/>
      <w:bookmarkEnd w:id="1"/>
      <w:r w:rsidRPr="00B045BB">
        <w:rPr>
          <w:szCs w:val="22"/>
        </w:rPr>
        <w:tab/>
      </w:r>
    </w:p>
    <w:p w:rsidR="00F25766" w:rsidRPr="00B045BB" w:rsidRDefault="00F25766" w:rsidP="00F25766"/>
    <w:tbl>
      <w:tblPr>
        <w:tblStyle w:val="TableGrid"/>
        <w:tblW w:w="0" w:type="auto"/>
        <w:tblInd w:w="108" w:type="dxa"/>
        <w:tblLook w:val="04A0" w:firstRow="1" w:lastRow="0" w:firstColumn="1" w:lastColumn="0" w:noHBand="0" w:noVBand="1"/>
      </w:tblPr>
      <w:tblGrid>
        <w:gridCol w:w="2250"/>
        <w:gridCol w:w="7218"/>
      </w:tblGrid>
      <w:tr w:rsidR="00F25766" w:rsidTr="00CE43B3">
        <w:tc>
          <w:tcPr>
            <w:tcW w:w="2250" w:type="dxa"/>
          </w:tcPr>
          <w:p w:rsidR="00F25766" w:rsidRPr="00EC60FA" w:rsidRDefault="00F25766" w:rsidP="00CE43B3">
            <w:pPr>
              <w:rPr>
                <w:b/>
                <w:szCs w:val="22"/>
              </w:rPr>
            </w:pPr>
            <w:r w:rsidRPr="00EC60FA">
              <w:rPr>
                <w:b/>
                <w:szCs w:val="22"/>
              </w:rPr>
              <w:t>DATE</w:t>
            </w:r>
          </w:p>
        </w:tc>
        <w:tc>
          <w:tcPr>
            <w:tcW w:w="7218" w:type="dxa"/>
          </w:tcPr>
          <w:p w:rsidR="00F25766" w:rsidRPr="00EC60FA" w:rsidRDefault="00F25766" w:rsidP="00CE43B3">
            <w:pPr>
              <w:rPr>
                <w:b/>
                <w:szCs w:val="22"/>
              </w:rPr>
            </w:pPr>
            <w:r w:rsidRPr="00EC60FA">
              <w:rPr>
                <w:b/>
                <w:szCs w:val="22"/>
              </w:rPr>
              <w:t xml:space="preserve">DOSSIERS DUE IN </w:t>
            </w:r>
            <w:r>
              <w:rPr>
                <w:b/>
                <w:szCs w:val="22"/>
              </w:rPr>
              <w:t xml:space="preserve">KECK OFFICE FOR </w:t>
            </w:r>
            <w:r w:rsidRPr="00EC60FA">
              <w:rPr>
                <w:b/>
                <w:szCs w:val="22"/>
              </w:rPr>
              <w:t>FACULTY AFFAIRS</w:t>
            </w:r>
          </w:p>
        </w:tc>
      </w:tr>
      <w:tr w:rsidR="00F25766" w:rsidTr="00CE43B3">
        <w:tc>
          <w:tcPr>
            <w:tcW w:w="2250" w:type="dxa"/>
          </w:tcPr>
          <w:p w:rsidR="00F25766" w:rsidRDefault="00F25766" w:rsidP="00CE43B3">
            <w:pPr>
              <w:jc w:val="both"/>
              <w:rPr>
                <w:szCs w:val="22"/>
              </w:rPr>
            </w:pPr>
            <w:r>
              <w:rPr>
                <w:szCs w:val="22"/>
              </w:rPr>
              <w:t>April 1</w:t>
            </w:r>
          </w:p>
        </w:tc>
        <w:tc>
          <w:tcPr>
            <w:tcW w:w="7218" w:type="dxa"/>
          </w:tcPr>
          <w:p w:rsidR="00F25766" w:rsidRDefault="00F25766" w:rsidP="00CE43B3">
            <w:pPr>
              <w:jc w:val="both"/>
              <w:rPr>
                <w:szCs w:val="22"/>
              </w:rPr>
            </w:pPr>
            <w:r>
              <w:rPr>
                <w:szCs w:val="22"/>
              </w:rPr>
              <w:t>Mid-Probationary Mini-Dossiers for Tenure Track Faculty</w:t>
            </w:r>
          </w:p>
        </w:tc>
      </w:tr>
      <w:tr w:rsidR="00F25766" w:rsidTr="00CE43B3">
        <w:tc>
          <w:tcPr>
            <w:tcW w:w="2250" w:type="dxa"/>
          </w:tcPr>
          <w:p w:rsidR="00F25766" w:rsidRDefault="00F25766" w:rsidP="00CE43B3">
            <w:pPr>
              <w:jc w:val="both"/>
              <w:rPr>
                <w:szCs w:val="22"/>
              </w:rPr>
            </w:pPr>
            <w:r>
              <w:rPr>
                <w:szCs w:val="22"/>
              </w:rPr>
              <w:t>July 1</w:t>
            </w:r>
          </w:p>
        </w:tc>
        <w:tc>
          <w:tcPr>
            <w:tcW w:w="7218" w:type="dxa"/>
          </w:tcPr>
          <w:p w:rsidR="00F25766" w:rsidRDefault="00F25766" w:rsidP="00CE43B3">
            <w:pPr>
              <w:jc w:val="both"/>
              <w:rPr>
                <w:szCs w:val="22"/>
              </w:rPr>
            </w:pPr>
            <w:r>
              <w:rPr>
                <w:szCs w:val="22"/>
              </w:rPr>
              <w:t>Promotion to Professor with Tenure</w:t>
            </w:r>
          </w:p>
        </w:tc>
      </w:tr>
      <w:tr w:rsidR="00F25766" w:rsidTr="00CE43B3">
        <w:tc>
          <w:tcPr>
            <w:tcW w:w="2250" w:type="dxa"/>
          </w:tcPr>
          <w:p w:rsidR="00F25766" w:rsidRDefault="00F25766" w:rsidP="00CE43B3">
            <w:pPr>
              <w:jc w:val="both"/>
              <w:rPr>
                <w:szCs w:val="22"/>
              </w:rPr>
            </w:pPr>
            <w:r>
              <w:rPr>
                <w:szCs w:val="22"/>
              </w:rPr>
              <w:t>October 1</w:t>
            </w:r>
          </w:p>
        </w:tc>
        <w:tc>
          <w:tcPr>
            <w:tcW w:w="7218" w:type="dxa"/>
          </w:tcPr>
          <w:p w:rsidR="00F25766" w:rsidRDefault="00F25766" w:rsidP="00CE43B3">
            <w:pPr>
              <w:jc w:val="both"/>
              <w:rPr>
                <w:szCs w:val="22"/>
              </w:rPr>
            </w:pPr>
            <w:r>
              <w:rPr>
                <w:szCs w:val="22"/>
              </w:rPr>
              <w:t>Promotion to Associate Professor with Tenure</w:t>
            </w:r>
          </w:p>
        </w:tc>
      </w:tr>
    </w:tbl>
    <w:p w:rsidR="00F25766" w:rsidRDefault="00F25766" w:rsidP="00F25766">
      <w:pPr>
        <w:ind w:left="540"/>
        <w:jc w:val="both"/>
        <w:rPr>
          <w:szCs w:val="22"/>
        </w:rPr>
      </w:pPr>
    </w:p>
    <w:p w:rsidR="00F25766" w:rsidRPr="00A553D2" w:rsidRDefault="00F25766" w:rsidP="00F25766">
      <w:pPr>
        <w:tabs>
          <w:tab w:val="left" w:pos="630"/>
        </w:tabs>
        <w:jc w:val="both"/>
        <w:rPr>
          <w:szCs w:val="22"/>
        </w:rPr>
      </w:pPr>
      <w:r>
        <w:rPr>
          <w:szCs w:val="22"/>
        </w:rPr>
        <w:t xml:space="preserve">The dates in the table above show deadlines for submission of Tenured or Tenure Track dossiers and Mid-Probationary mini-dossier review to the Office for Faculty Affairs.  </w:t>
      </w:r>
      <w:r w:rsidRPr="00A553D2">
        <w:rPr>
          <w:szCs w:val="22"/>
        </w:rPr>
        <w:t xml:space="preserve">The dossiers must have been assembled and reviewed by the department </w:t>
      </w:r>
      <w:r>
        <w:rPr>
          <w:szCs w:val="22"/>
        </w:rPr>
        <w:t xml:space="preserve">APT </w:t>
      </w:r>
      <w:r w:rsidRPr="00A553D2">
        <w:rPr>
          <w:szCs w:val="22"/>
        </w:rPr>
        <w:t xml:space="preserve">committee and </w:t>
      </w:r>
      <w:r>
        <w:rPr>
          <w:szCs w:val="22"/>
        </w:rPr>
        <w:t>C</w:t>
      </w:r>
      <w:r w:rsidRPr="00A553D2">
        <w:rPr>
          <w:szCs w:val="22"/>
        </w:rPr>
        <w:t xml:space="preserve">hair before submission. </w:t>
      </w:r>
      <w:r>
        <w:rPr>
          <w:szCs w:val="22"/>
        </w:rPr>
        <w:t>Supplemental or additional materials may be submitted to Faculty Affairs at any time up to a decision, once a dossier has been submitted for review.  However, there is no guarantee that new material will be reviewed by FAPTC or UCAPT prior to the decision.</w:t>
      </w:r>
    </w:p>
    <w:p w:rsidR="00F25766" w:rsidRDefault="00F25766" w:rsidP="00F25766">
      <w:pPr>
        <w:jc w:val="both"/>
        <w:rPr>
          <w:szCs w:val="22"/>
        </w:rPr>
      </w:pPr>
    </w:p>
    <w:p w:rsidR="00F25766" w:rsidRDefault="00F25766" w:rsidP="00F25766">
      <w:pPr>
        <w:jc w:val="both"/>
        <w:rPr>
          <w:szCs w:val="22"/>
        </w:rPr>
      </w:pPr>
      <w:proofErr w:type="gramStart"/>
      <w:r>
        <w:rPr>
          <w:szCs w:val="22"/>
        </w:rPr>
        <w:t>Promotion</w:t>
      </w:r>
      <w:proofErr w:type="gramEnd"/>
      <w:r>
        <w:rPr>
          <w:szCs w:val="22"/>
        </w:rPr>
        <w:t xml:space="preserve"> for faculty who have a mandatory decision date are generally reviewed at UPC in the spring semester.  These dossiers always have higher priority for UCAPT review than any other submission.  Therefore, dossiers for promotion as Clinical Scholar or Professor with tenure may be submitted after July 1, but there is no guarantee their review will be completed during the </w:t>
      </w:r>
      <w:proofErr w:type="gramStart"/>
      <w:r>
        <w:rPr>
          <w:szCs w:val="22"/>
        </w:rPr>
        <w:t>Fall</w:t>
      </w:r>
      <w:proofErr w:type="gramEnd"/>
      <w:r>
        <w:rPr>
          <w:szCs w:val="22"/>
        </w:rPr>
        <w:t xml:space="preserve"> semester. Dossiers for promotion on any clinical or research series may be submitted at any time of the year.</w:t>
      </w:r>
    </w:p>
    <w:p w:rsidR="000068AC" w:rsidRPr="000C3B9B" w:rsidRDefault="000068AC" w:rsidP="000C3B9B"/>
    <w:sectPr w:rsidR="000068AC" w:rsidRPr="000C3B9B" w:rsidSect="000C3B9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6671E5"/>
    <w:multiLevelType w:val="hybridMultilevel"/>
    <w:tmpl w:val="6194C660"/>
    <w:lvl w:ilvl="0" w:tplc="15CEFEE2">
      <w:start w:val="1"/>
      <w:numFmt w:val="upperLetter"/>
      <w:pStyle w:val="Heading2"/>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B9B"/>
    <w:rsid w:val="000068AC"/>
    <w:rsid w:val="000C3B9B"/>
    <w:rsid w:val="00F25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766"/>
    <w:pPr>
      <w:spacing w:after="0" w:line="240" w:lineRule="auto"/>
    </w:pPr>
    <w:rPr>
      <w:rFonts w:ascii="Arial" w:eastAsiaTheme="minorEastAsia" w:hAnsi="Arial"/>
      <w:szCs w:val="24"/>
      <w:lang w:eastAsia="ja-JP"/>
    </w:rPr>
  </w:style>
  <w:style w:type="paragraph" w:styleId="Heading2">
    <w:name w:val="heading 2"/>
    <w:basedOn w:val="Normal"/>
    <w:next w:val="Normal"/>
    <w:link w:val="Heading2Char"/>
    <w:uiPriority w:val="9"/>
    <w:unhideWhenUsed/>
    <w:qFormat/>
    <w:rsid w:val="00F25766"/>
    <w:pPr>
      <w:keepNext/>
      <w:keepLines/>
      <w:numPr>
        <w:numId w:val="1"/>
      </w:numPr>
      <w:spacing w:before="20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25766"/>
    <w:rPr>
      <w:rFonts w:ascii="Arial" w:eastAsiaTheme="majorEastAsia" w:hAnsi="Arial" w:cstheme="majorBidi"/>
      <w:b/>
      <w:bCs/>
      <w:szCs w:val="26"/>
      <w:lang w:eastAsia="ja-JP"/>
    </w:rPr>
  </w:style>
  <w:style w:type="table" w:styleId="TableGrid">
    <w:name w:val="Table Grid"/>
    <w:basedOn w:val="TableNormal"/>
    <w:uiPriority w:val="59"/>
    <w:rsid w:val="00F25766"/>
    <w:pPr>
      <w:spacing w:after="0" w:line="240" w:lineRule="auto"/>
    </w:pPr>
    <w:rPr>
      <w:rFonts w:eastAsiaTheme="minorEastAsia"/>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766"/>
    <w:pPr>
      <w:spacing w:after="0" w:line="240" w:lineRule="auto"/>
    </w:pPr>
    <w:rPr>
      <w:rFonts w:ascii="Arial" w:eastAsiaTheme="minorEastAsia" w:hAnsi="Arial"/>
      <w:szCs w:val="24"/>
      <w:lang w:eastAsia="ja-JP"/>
    </w:rPr>
  </w:style>
  <w:style w:type="paragraph" w:styleId="Heading2">
    <w:name w:val="heading 2"/>
    <w:basedOn w:val="Normal"/>
    <w:next w:val="Normal"/>
    <w:link w:val="Heading2Char"/>
    <w:uiPriority w:val="9"/>
    <w:unhideWhenUsed/>
    <w:qFormat/>
    <w:rsid w:val="00F25766"/>
    <w:pPr>
      <w:keepNext/>
      <w:keepLines/>
      <w:numPr>
        <w:numId w:val="1"/>
      </w:numPr>
      <w:spacing w:before="20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25766"/>
    <w:rPr>
      <w:rFonts w:ascii="Arial" w:eastAsiaTheme="majorEastAsia" w:hAnsi="Arial" w:cstheme="majorBidi"/>
      <w:b/>
      <w:bCs/>
      <w:szCs w:val="26"/>
      <w:lang w:eastAsia="ja-JP"/>
    </w:rPr>
  </w:style>
  <w:style w:type="table" w:styleId="TableGrid">
    <w:name w:val="Table Grid"/>
    <w:basedOn w:val="TableNormal"/>
    <w:uiPriority w:val="59"/>
    <w:rsid w:val="00F25766"/>
    <w:pPr>
      <w:spacing w:after="0" w:line="240" w:lineRule="auto"/>
    </w:pPr>
    <w:rPr>
      <w:rFonts w:eastAsiaTheme="minorEastAsia"/>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1</Pages>
  <Words>191</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USC Health Science IT</Company>
  <LinksUpToDate>false</LinksUpToDate>
  <CharactersWithSpaces>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2016-01-14T15:45:00Z</dcterms:created>
  <dcterms:modified xsi:type="dcterms:W3CDTF">2016-01-14T19:17:00Z</dcterms:modified>
</cp:coreProperties>
</file>