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0DEA0" w14:textId="561590BC" w:rsidR="009E6FAF" w:rsidRDefault="00560400" w:rsidP="009E6FAF">
      <w:pPr>
        <w:spacing w:after="0" w:line="240" w:lineRule="auto"/>
        <w:jc w:val="center"/>
        <w:rPr>
          <w:b/>
          <w:sz w:val="24"/>
          <w:szCs w:val="24"/>
        </w:rPr>
      </w:pPr>
      <w:r w:rsidRPr="009E6FAF">
        <w:rPr>
          <w:b/>
          <w:sz w:val="24"/>
          <w:szCs w:val="24"/>
        </w:rPr>
        <w:t xml:space="preserve">Keck School of </w:t>
      </w:r>
      <w:r w:rsidR="00635B7A" w:rsidRPr="009E6FAF">
        <w:rPr>
          <w:b/>
          <w:sz w:val="24"/>
          <w:szCs w:val="24"/>
        </w:rPr>
        <w:t>Me</w:t>
      </w:r>
      <w:r w:rsidR="00635B7A">
        <w:rPr>
          <w:b/>
          <w:sz w:val="24"/>
          <w:szCs w:val="24"/>
        </w:rPr>
        <w:t>di</w:t>
      </w:r>
      <w:r w:rsidR="00635B7A" w:rsidRPr="009E6FAF">
        <w:rPr>
          <w:b/>
          <w:sz w:val="24"/>
          <w:szCs w:val="24"/>
        </w:rPr>
        <w:t>cine</w:t>
      </w:r>
    </w:p>
    <w:p w14:paraId="2CC9FD67" w14:textId="77777777" w:rsidR="00FB465B" w:rsidRPr="009E6FAF" w:rsidRDefault="00FB465B" w:rsidP="00FB465B">
      <w:pPr>
        <w:jc w:val="center"/>
        <w:rPr>
          <w:b/>
          <w:sz w:val="24"/>
          <w:szCs w:val="24"/>
        </w:rPr>
      </w:pPr>
      <w:r w:rsidRPr="009E6FAF">
        <w:rPr>
          <w:b/>
          <w:sz w:val="24"/>
          <w:szCs w:val="24"/>
        </w:rPr>
        <w:t>Faculty/Researcher Separation Checklist</w:t>
      </w:r>
    </w:p>
    <w:p w14:paraId="056C8EF3" w14:textId="64D34213" w:rsidR="007D669C" w:rsidRDefault="007D010F" w:rsidP="00FB465B">
      <w:pPr>
        <w:ind w:right="180"/>
        <w:rPr>
          <w:sz w:val="20"/>
          <w:szCs w:val="20"/>
        </w:rPr>
      </w:pPr>
      <w:r w:rsidRPr="00B47693">
        <w:rPr>
          <w:sz w:val="20"/>
          <w:szCs w:val="20"/>
        </w:rPr>
        <w:t>T</w:t>
      </w:r>
      <w:r w:rsidR="00FB465B" w:rsidRPr="00B47693">
        <w:rPr>
          <w:sz w:val="20"/>
          <w:szCs w:val="20"/>
        </w:rPr>
        <w:t>his checklist</w:t>
      </w:r>
      <w:r w:rsidRPr="00B47693">
        <w:rPr>
          <w:sz w:val="20"/>
          <w:szCs w:val="20"/>
        </w:rPr>
        <w:t xml:space="preserve"> is to be used by </w:t>
      </w:r>
      <w:r w:rsidR="00B47693" w:rsidRPr="00B47693">
        <w:rPr>
          <w:sz w:val="20"/>
          <w:szCs w:val="20"/>
        </w:rPr>
        <w:t xml:space="preserve">and for </w:t>
      </w:r>
      <w:r w:rsidR="00FB465B" w:rsidRPr="00B47693">
        <w:rPr>
          <w:sz w:val="20"/>
          <w:szCs w:val="20"/>
        </w:rPr>
        <w:t xml:space="preserve">faculty members who are leaving the University (including retirees) and who are involved with research activities </w:t>
      </w:r>
      <w:r w:rsidR="007D669C" w:rsidRPr="00B47693">
        <w:rPr>
          <w:sz w:val="20"/>
          <w:szCs w:val="20"/>
        </w:rPr>
        <w:t xml:space="preserve">(sponsored and non-sponsored) </w:t>
      </w:r>
      <w:r w:rsidR="00FB465B" w:rsidRPr="00B47693">
        <w:rPr>
          <w:sz w:val="20"/>
          <w:szCs w:val="20"/>
        </w:rPr>
        <w:t xml:space="preserve">to ensure </w:t>
      </w:r>
      <w:r w:rsidR="009E6FAF" w:rsidRPr="00B47693">
        <w:rPr>
          <w:sz w:val="20"/>
          <w:szCs w:val="20"/>
        </w:rPr>
        <w:t>that notification to</w:t>
      </w:r>
      <w:r w:rsidR="00FB465B" w:rsidRPr="00B47693">
        <w:rPr>
          <w:sz w:val="20"/>
          <w:szCs w:val="20"/>
        </w:rPr>
        <w:t xml:space="preserve"> the appropriate</w:t>
      </w:r>
      <w:r w:rsidR="00560400" w:rsidRPr="00B47693">
        <w:rPr>
          <w:sz w:val="20"/>
          <w:szCs w:val="20"/>
        </w:rPr>
        <w:t xml:space="preserve"> </w:t>
      </w:r>
      <w:r w:rsidR="00435F61" w:rsidRPr="00B47693">
        <w:rPr>
          <w:sz w:val="20"/>
          <w:szCs w:val="20"/>
        </w:rPr>
        <w:t xml:space="preserve">Keck School </w:t>
      </w:r>
      <w:r w:rsidR="00560400" w:rsidRPr="00B47693">
        <w:rPr>
          <w:sz w:val="20"/>
          <w:szCs w:val="20"/>
        </w:rPr>
        <w:t>and</w:t>
      </w:r>
      <w:r w:rsidR="00FB465B" w:rsidRPr="00B47693">
        <w:rPr>
          <w:sz w:val="20"/>
          <w:szCs w:val="20"/>
        </w:rPr>
        <w:t xml:space="preserve"> central research offices occurs prior to the d</w:t>
      </w:r>
      <w:r w:rsidR="009E6FAF" w:rsidRPr="00B47693">
        <w:rPr>
          <w:sz w:val="20"/>
          <w:szCs w:val="20"/>
        </w:rPr>
        <w:t>eparture.  Please contact each o</w:t>
      </w:r>
      <w:r w:rsidR="00FB465B" w:rsidRPr="00B47693">
        <w:rPr>
          <w:sz w:val="20"/>
          <w:szCs w:val="20"/>
        </w:rPr>
        <w:t>ffice below, as applicable, and pr</w:t>
      </w:r>
      <w:r w:rsidR="009E6FAF" w:rsidRPr="00B47693">
        <w:rPr>
          <w:sz w:val="20"/>
          <w:szCs w:val="20"/>
        </w:rPr>
        <w:t>ovide the information requested.</w:t>
      </w:r>
    </w:p>
    <w:p w14:paraId="65274972" w14:textId="6A05CF82" w:rsidR="000F4C72" w:rsidRPr="00491120" w:rsidRDefault="008F1FC7" w:rsidP="000F4C72">
      <w:r>
        <w:rPr>
          <w:b/>
        </w:rPr>
        <w:t>Not</w:t>
      </w:r>
      <w:r w:rsidR="00F2010B">
        <w:rPr>
          <w:b/>
        </w:rPr>
        <w:t xml:space="preserve">e:  </w:t>
      </w:r>
      <w:r>
        <w:rPr>
          <w:b/>
        </w:rPr>
        <w:t xml:space="preserve">USC Department of Contracts &amp; Grants (DCG) requires an Award Assessment for externally funded grants and contracts prior to transfer.  The </w:t>
      </w:r>
      <w:r w:rsidRPr="00491120">
        <w:rPr>
          <w:b/>
        </w:rPr>
        <w:t xml:space="preserve">instructions </w:t>
      </w:r>
      <w:r w:rsidR="000F4C72" w:rsidRPr="00491120">
        <w:rPr>
          <w:b/>
        </w:rPr>
        <w:t>and form</w:t>
      </w:r>
      <w:r w:rsidR="00491120">
        <w:rPr>
          <w:b/>
        </w:rPr>
        <w:t>s</w:t>
      </w:r>
      <w:r w:rsidR="000F4C72" w:rsidRPr="00491120">
        <w:rPr>
          <w:b/>
        </w:rPr>
        <w:t xml:space="preserve"> </w:t>
      </w:r>
      <w:r w:rsidRPr="00491120">
        <w:rPr>
          <w:b/>
        </w:rPr>
        <w:t xml:space="preserve">can be found at: </w:t>
      </w:r>
      <w:hyperlink r:id="rId7" w:history="1">
        <w:r w:rsidR="000F4C72" w:rsidRPr="00491120">
          <w:rPr>
            <w:rStyle w:val="Hyperlink"/>
            <w:rFonts w:ascii="Aptos" w:hAnsi="Aptos"/>
          </w:rPr>
          <w:t>https://dcg.usc.edu/post-award/#:~:text=Investigator’s,-Departures</w:t>
        </w:r>
      </w:hyperlink>
      <w:r w:rsidR="000F4C72" w:rsidRPr="00491120">
        <w:rPr>
          <w:rFonts w:ascii="Aptos" w:hAnsi="Aptos"/>
        </w:rPr>
        <w:t xml:space="preserve">  and </w:t>
      </w:r>
      <w:hyperlink r:id="rId8" w:history="1">
        <w:r w:rsidR="006B1E13" w:rsidRPr="00491120">
          <w:rPr>
            <w:rStyle w:val="Hyperlink"/>
          </w:rPr>
          <w:t>https://dcg.usc.edu/wp-content/uploads/2024/05/REVISED_Outbound-Assessment_Nov10_FORM-1.pdf</w:t>
        </w:r>
      </w:hyperlink>
      <w:r w:rsidR="006B1E13" w:rsidRPr="00491120">
        <w:t xml:space="preserve"> . </w:t>
      </w:r>
    </w:p>
    <w:p w14:paraId="0B99BAFD" w14:textId="2F3988DC" w:rsidR="008F1FC7" w:rsidRPr="00B47693" w:rsidRDefault="00F2010B" w:rsidP="000F4C72">
      <w:pPr>
        <w:rPr>
          <w:sz w:val="20"/>
          <w:szCs w:val="20"/>
        </w:rPr>
      </w:pPr>
      <w:r w:rsidRPr="00491120">
        <w:rPr>
          <w:b/>
        </w:rPr>
        <w:t xml:space="preserve">The KSOM checklist for </w:t>
      </w:r>
      <w:r w:rsidRPr="00491120">
        <w:rPr>
          <w:b/>
          <w:u w:val="single"/>
        </w:rPr>
        <w:t>Faculty who are PIs on grant awards</w:t>
      </w:r>
      <w:r w:rsidRPr="00491120">
        <w:rPr>
          <w:b/>
        </w:rPr>
        <w:t xml:space="preserve"> </w:t>
      </w:r>
      <w:r w:rsidR="001C6807" w:rsidRPr="00491120">
        <w:rPr>
          <w:b/>
        </w:rPr>
        <w:t>is consistent with the USC DCG checklist.  You may use either checklist.</w:t>
      </w:r>
      <w:r w:rsidR="001C6807">
        <w:rPr>
          <w:b/>
        </w:rPr>
        <w:t xml:space="preserve"> </w:t>
      </w:r>
    </w:p>
    <w:tbl>
      <w:tblPr>
        <w:tblStyle w:val="TableGrid"/>
        <w:tblW w:w="9355" w:type="dxa"/>
        <w:tblBorders>
          <w:right w:val="none" w:sz="0" w:space="0" w:color="auto"/>
        </w:tblBorders>
        <w:tblLook w:val="04A0" w:firstRow="1" w:lastRow="0" w:firstColumn="1" w:lastColumn="0" w:noHBand="0" w:noVBand="1"/>
      </w:tblPr>
      <w:tblGrid>
        <w:gridCol w:w="9355"/>
      </w:tblGrid>
      <w:tr w:rsidR="007D010F" w:rsidRPr="00B47693" w14:paraId="4D50B860" w14:textId="77777777" w:rsidTr="00266F8E">
        <w:tc>
          <w:tcPr>
            <w:tcW w:w="9355" w:type="dxa"/>
            <w:tcBorders>
              <w:right w:val="single" w:sz="4" w:space="0" w:color="auto"/>
            </w:tcBorders>
            <w:shd w:val="clear" w:color="auto" w:fill="D9E2F3" w:themeFill="accent5" w:themeFillTint="33"/>
          </w:tcPr>
          <w:p w14:paraId="29416872" w14:textId="6F7CDB66" w:rsidR="007D010F" w:rsidRPr="00B47693" w:rsidRDefault="003D21CB" w:rsidP="00F43924">
            <w:pPr>
              <w:ind w:left="0"/>
              <w:jc w:val="center"/>
              <w:rPr>
                <w:b/>
                <w:bCs/>
                <w:sz w:val="20"/>
                <w:szCs w:val="20"/>
              </w:rPr>
            </w:pPr>
            <w:r>
              <w:rPr>
                <w:b/>
                <w:bCs/>
                <w:sz w:val="20"/>
                <w:szCs w:val="20"/>
              </w:rPr>
              <w:t>*</w:t>
            </w:r>
            <w:r w:rsidR="007D010F" w:rsidRPr="00B47693">
              <w:rPr>
                <w:b/>
                <w:bCs/>
                <w:sz w:val="20"/>
                <w:szCs w:val="20"/>
              </w:rPr>
              <w:t>Faculty who are PIs on grant awards</w:t>
            </w:r>
            <w:r>
              <w:rPr>
                <w:b/>
                <w:bCs/>
                <w:sz w:val="20"/>
                <w:szCs w:val="20"/>
              </w:rPr>
              <w:t>*</w:t>
            </w:r>
          </w:p>
        </w:tc>
      </w:tr>
      <w:tr w:rsidR="007D010F" w:rsidRPr="00B47693" w14:paraId="6798638B" w14:textId="77777777" w:rsidTr="00B47693">
        <w:tc>
          <w:tcPr>
            <w:tcW w:w="9355" w:type="dxa"/>
            <w:tcBorders>
              <w:right w:val="single" w:sz="4" w:space="0" w:color="auto"/>
            </w:tcBorders>
          </w:tcPr>
          <w:p w14:paraId="44616457" w14:textId="634DC9F2" w:rsidR="007D010F" w:rsidRPr="00B47693" w:rsidRDefault="007D010F" w:rsidP="007D010F">
            <w:pPr>
              <w:pStyle w:val="ListParagraph"/>
              <w:numPr>
                <w:ilvl w:val="0"/>
                <w:numId w:val="3"/>
              </w:numPr>
              <w:ind w:left="259" w:hanging="259"/>
              <w:rPr>
                <w:sz w:val="20"/>
                <w:szCs w:val="20"/>
              </w:rPr>
            </w:pPr>
            <w:r w:rsidRPr="00B47693">
              <w:rPr>
                <w:sz w:val="20"/>
                <w:szCs w:val="20"/>
              </w:rPr>
              <w:t>Sponsored grants and contracts are awarded to USC and at the Keck School of Medicine, the Department Chair and Vice Dean for Research must approve before sponsored external awards are permitted to be transferred. PI</w:t>
            </w:r>
            <w:r w:rsidR="00266F8E">
              <w:rPr>
                <w:sz w:val="20"/>
                <w:szCs w:val="20"/>
              </w:rPr>
              <w:t>s</w:t>
            </w:r>
            <w:r w:rsidRPr="00B47693">
              <w:rPr>
                <w:sz w:val="20"/>
                <w:szCs w:val="20"/>
              </w:rPr>
              <w:t xml:space="preserve"> should provide</w:t>
            </w:r>
            <w:r w:rsidR="00266F8E">
              <w:rPr>
                <w:sz w:val="20"/>
                <w:szCs w:val="20"/>
              </w:rPr>
              <w:t xml:space="preserve"> the</w:t>
            </w:r>
            <w:r w:rsidRPr="00B47693">
              <w:rPr>
                <w:sz w:val="20"/>
                <w:szCs w:val="20"/>
              </w:rPr>
              <w:t xml:space="preserve"> Department Research Administrator/KSOM Research Administration with the following information:</w:t>
            </w:r>
          </w:p>
          <w:p w14:paraId="675336EB" w14:textId="77777777" w:rsidR="007D010F" w:rsidRPr="00B47693" w:rsidRDefault="007D010F" w:rsidP="007D010F">
            <w:pPr>
              <w:pStyle w:val="ListParagraph"/>
              <w:numPr>
                <w:ilvl w:val="0"/>
                <w:numId w:val="3"/>
              </w:numPr>
              <w:rPr>
                <w:sz w:val="20"/>
                <w:szCs w:val="20"/>
              </w:rPr>
            </w:pPr>
            <w:r w:rsidRPr="00B47693">
              <w:rPr>
                <w:sz w:val="20"/>
                <w:szCs w:val="20"/>
              </w:rPr>
              <w:t xml:space="preserve"> Active </w:t>
            </w:r>
            <w:r w:rsidRPr="00B47693">
              <w:rPr>
                <w:sz w:val="20"/>
                <w:szCs w:val="20"/>
                <w:u w:val="single"/>
              </w:rPr>
              <w:t>externally</w:t>
            </w:r>
            <w:r w:rsidRPr="00B47693">
              <w:rPr>
                <w:sz w:val="20"/>
                <w:szCs w:val="20"/>
              </w:rPr>
              <w:t xml:space="preserve"> sponsored project(s) in which you are a PI, Co-PI, listed as key personnel or collaborator</w:t>
            </w:r>
          </w:p>
          <w:p w14:paraId="7E6EC2FD" w14:textId="77777777" w:rsidR="007D010F" w:rsidRPr="00B47693" w:rsidRDefault="007D010F" w:rsidP="007D010F">
            <w:pPr>
              <w:pStyle w:val="ListParagraph"/>
              <w:numPr>
                <w:ilvl w:val="0"/>
                <w:numId w:val="3"/>
              </w:numPr>
              <w:rPr>
                <w:sz w:val="20"/>
                <w:szCs w:val="20"/>
              </w:rPr>
            </w:pPr>
            <w:r w:rsidRPr="00B47693">
              <w:rPr>
                <w:sz w:val="20"/>
                <w:szCs w:val="20"/>
              </w:rPr>
              <w:t xml:space="preserve">Active USC/KSOM </w:t>
            </w:r>
            <w:r w:rsidRPr="00B47693">
              <w:rPr>
                <w:sz w:val="20"/>
                <w:szCs w:val="20"/>
                <w:u w:val="single"/>
              </w:rPr>
              <w:t>internally</w:t>
            </w:r>
            <w:r w:rsidRPr="00B47693">
              <w:rPr>
                <w:sz w:val="20"/>
                <w:szCs w:val="20"/>
              </w:rPr>
              <w:t xml:space="preserve"> sponsored projects(s) in which you are a PI, co-PI</w:t>
            </w:r>
          </w:p>
          <w:p w14:paraId="0F0C57FE" w14:textId="7A3B5A25" w:rsidR="007D010F" w:rsidRPr="00B47693" w:rsidRDefault="007D010F" w:rsidP="007D010F">
            <w:pPr>
              <w:pStyle w:val="ListParagraph"/>
              <w:numPr>
                <w:ilvl w:val="0"/>
                <w:numId w:val="3"/>
              </w:numPr>
              <w:rPr>
                <w:b/>
                <w:bCs/>
                <w:sz w:val="20"/>
                <w:szCs w:val="20"/>
              </w:rPr>
            </w:pPr>
            <w:r w:rsidRPr="00B47693">
              <w:rPr>
                <w:sz w:val="20"/>
                <w:szCs w:val="20"/>
              </w:rPr>
              <w:t>Pending proposals that are likely to be funded and/or agreements pending execution</w:t>
            </w:r>
          </w:p>
        </w:tc>
      </w:tr>
    </w:tbl>
    <w:p w14:paraId="1FB8DA33" w14:textId="3A492CDF" w:rsidR="007D010F" w:rsidRDefault="007D010F" w:rsidP="00B47693">
      <w:pPr>
        <w:spacing w:after="0" w:line="240" w:lineRule="auto"/>
        <w:rPr>
          <w:sz w:val="20"/>
          <w:szCs w:val="20"/>
        </w:rPr>
      </w:pPr>
    </w:p>
    <w:p w14:paraId="244B3D55" w14:textId="000E340A" w:rsidR="00266F8E" w:rsidRPr="00266F8E" w:rsidRDefault="00266F8E" w:rsidP="00B47693">
      <w:pPr>
        <w:spacing w:after="0" w:line="240" w:lineRule="auto"/>
        <w:rPr>
          <w:b/>
          <w:bCs/>
          <w:sz w:val="20"/>
          <w:szCs w:val="20"/>
        </w:rPr>
      </w:pPr>
      <w:r w:rsidRPr="00266F8E">
        <w:rPr>
          <w:b/>
          <w:bCs/>
          <w:sz w:val="20"/>
          <w:szCs w:val="20"/>
        </w:rPr>
        <w:t>For the faculty:</w:t>
      </w:r>
    </w:p>
    <w:tbl>
      <w:tblPr>
        <w:tblStyle w:val="TableGrid"/>
        <w:tblW w:w="0" w:type="auto"/>
        <w:tblBorders>
          <w:right w:val="none" w:sz="0" w:space="0" w:color="auto"/>
        </w:tblBorders>
        <w:tblLook w:val="04A0" w:firstRow="1" w:lastRow="0" w:firstColumn="1" w:lastColumn="0" w:noHBand="0" w:noVBand="1"/>
      </w:tblPr>
      <w:tblGrid>
        <w:gridCol w:w="1490"/>
        <w:gridCol w:w="1205"/>
        <w:gridCol w:w="4861"/>
        <w:gridCol w:w="1794"/>
      </w:tblGrid>
      <w:tr w:rsidR="00FB465B" w:rsidRPr="00B47693" w14:paraId="2B70034C" w14:textId="77777777" w:rsidTr="007D010F">
        <w:tc>
          <w:tcPr>
            <w:tcW w:w="1490" w:type="dxa"/>
            <w:tcBorders>
              <w:bottom w:val="single" w:sz="4" w:space="0" w:color="auto"/>
            </w:tcBorders>
          </w:tcPr>
          <w:p w14:paraId="7A3FC9B0" w14:textId="77777777" w:rsidR="00FB465B" w:rsidRPr="00B47693" w:rsidRDefault="00FB465B" w:rsidP="00B47693">
            <w:pPr>
              <w:ind w:left="0"/>
              <w:rPr>
                <w:b/>
                <w:sz w:val="20"/>
                <w:szCs w:val="20"/>
              </w:rPr>
            </w:pPr>
            <w:r w:rsidRPr="00B47693">
              <w:rPr>
                <w:b/>
                <w:sz w:val="20"/>
                <w:szCs w:val="20"/>
              </w:rPr>
              <w:t>If you have</w:t>
            </w:r>
          </w:p>
        </w:tc>
        <w:tc>
          <w:tcPr>
            <w:tcW w:w="1205" w:type="dxa"/>
          </w:tcPr>
          <w:p w14:paraId="7C2968F5" w14:textId="77777777" w:rsidR="00FB465B" w:rsidRPr="00B47693" w:rsidRDefault="00FB465B" w:rsidP="00B47693">
            <w:pPr>
              <w:ind w:left="0"/>
              <w:rPr>
                <w:b/>
                <w:sz w:val="20"/>
                <w:szCs w:val="20"/>
              </w:rPr>
            </w:pPr>
            <w:r w:rsidRPr="00B47693">
              <w:rPr>
                <w:b/>
                <w:sz w:val="20"/>
                <w:szCs w:val="20"/>
              </w:rPr>
              <w:t>That Will…</w:t>
            </w:r>
          </w:p>
        </w:tc>
        <w:tc>
          <w:tcPr>
            <w:tcW w:w="4861" w:type="dxa"/>
          </w:tcPr>
          <w:p w14:paraId="5BAC814E" w14:textId="0D531680" w:rsidR="00FB465B" w:rsidRPr="00B47693" w:rsidRDefault="00FB465B" w:rsidP="00B47693">
            <w:pPr>
              <w:ind w:left="0"/>
              <w:rPr>
                <w:b/>
                <w:sz w:val="20"/>
                <w:szCs w:val="20"/>
              </w:rPr>
            </w:pPr>
            <w:r w:rsidRPr="00B47693">
              <w:rPr>
                <w:b/>
                <w:sz w:val="20"/>
                <w:szCs w:val="20"/>
              </w:rPr>
              <w:t>You will need to….</w:t>
            </w:r>
          </w:p>
        </w:tc>
        <w:tc>
          <w:tcPr>
            <w:tcW w:w="1794" w:type="dxa"/>
            <w:tcBorders>
              <w:right w:val="single" w:sz="4" w:space="0" w:color="auto"/>
            </w:tcBorders>
          </w:tcPr>
          <w:p w14:paraId="03E96262" w14:textId="77777777" w:rsidR="00FB465B" w:rsidRPr="00B47693" w:rsidRDefault="00FB465B" w:rsidP="00B47693">
            <w:pPr>
              <w:ind w:left="0"/>
              <w:jc w:val="center"/>
              <w:rPr>
                <w:b/>
                <w:sz w:val="20"/>
                <w:szCs w:val="20"/>
              </w:rPr>
            </w:pPr>
            <w:r w:rsidRPr="00B47693">
              <w:rPr>
                <w:b/>
                <w:sz w:val="20"/>
                <w:szCs w:val="20"/>
              </w:rPr>
              <w:t>Administrative Notes</w:t>
            </w:r>
          </w:p>
        </w:tc>
      </w:tr>
      <w:tr w:rsidR="00FB465B" w:rsidRPr="00B47693" w14:paraId="36C149D4" w14:textId="77777777" w:rsidTr="007D010F">
        <w:tc>
          <w:tcPr>
            <w:tcW w:w="1490" w:type="dxa"/>
            <w:tcBorders>
              <w:bottom w:val="single" w:sz="4" w:space="0" w:color="auto"/>
            </w:tcBorders>
          </w:tcPr>
          <w:p w14:paraId="033B4F35" w14:textId="77777777" w:rsidR="00FB465B" w:rsidRPr="00B47693" w:rsidRDefault="00FB465B" w:rsidP="005D35C0">
            <w:pPr>
              <w:ind w:left="0"/>
              <w:rPr>
                <w:sz w:val="20"/>
                <w:szCs w:val="20"/>
              </w:rPr>
            </w:pPr>
            <w:r w:rsidRPr="00B47693">
              <w:rPr>
                <w:sz w:val="20"/>
                <w:szCs w:val="20"/>
              </w:rPr>
              <w:t>Active External Awards</w:t>
            </w:r>
          </w:p>
        </w:tc>
        <w:tc>
          <w:tcPr>
            <w:tcW w:w="1205" w:type="dxa"/>
            <w:tcBorders>
              <w:bottom w:val="single" w:sz="4" w:space="0" w:color="auto"/>
            </w:tcBorders>
          </w:tcPr>
          <w:p w14:paraId="155A5A81" w14:textId="77777777" w:rsidR="00FB465B" w:rsidRPr="00B47693" w:rsidRDefault="00FB465B" w:rsidP="005D35C0">
            <w:pPr>
              <w:pStyle w:val="ListParagraph"/>
              <w:ind w:left="-18" w:firstLine="18"/>
              <w:rPr>
                <w:sz w:val="20"/>
                <w:szCs w:val="20"/>
              </w:rPr>
            </w:pPr>
            <w:r w:rsidRPr="00B47693">
              <w:rPr>
                <w:sz w:val="20"/>
                <w:szCs w:val="20"/>
              </w:rPr>
              <w:t>Transfer to new institution</w:t>
            </w:r>
          </w:p>
        </w:tc>
        <w:tc>
          <w:tcPr>
            <w:tcW w:w="4861" w:type="dxa"/>
          </w:tcPr>
          <w:p w14:paraId="6901DF68" w14:textId="77777777" w:rsidR="00266F8E" w:rsidRPr="00B47693" w:rsidRDefault="00266F8E" w:rsidP="00266F8E">
            <w:pPr>
              <w:pStyle w:val="ListParagraph"/>
              <w:numPr>
                <w:ilvl w:val="0"/>
                <w:numId w:val="5"/>
              </w:numPr>
              <w:ind w:left="252" w:hanging="180"/>
              <w:rPr>
                <w:sz w:val="20"/>
                <w:szCs w:val="20"/>
              </w:rPr>
            </w:pPr>
            <w:r w:rsidRPr="00B47693">
              <w:rPr>
                <w:sz w:val="20"/>
                <w:szCs w:val="20"/>
              </w:rPr>
              <w:t>Submit a request to KSOM Research Administration and DCG to transfer the award; include agency relinquishing statement</w:t>
            </w:r>
          </w:p>
          <w:p w14:paraId="2C1D92AE" w14:textId="77777777" w:rsidR="00266F8E" w:rsidRPr="00B47693" w:rsidRDefault="00266F8E" w:rsidP="00266F8E">
            <w:pPr>
              <w:pStyle w:val="ListParagraph"/>
              <w:numPr>
                <w:ilvl w:val="0"/>
                <w:numId w:val="5"/>
              </w:numPr>
              <w:ind w:left="252" w:hanging="180"/>
              <w:rPr>
                <w:sz w:val="20"/>
                <w:szCs w:val="20"/>
              </w:rPr>
            </w:pPr>
            <w:r w:rsidRPr="00B47693">
              <w:rPr>
                <w:sz w:val="20"/>
                <w:szCs w:val="20"/>
              </w:rPr>
              <w:t xml:space="preserve">Submit a prior approval request to transfer equipment to new institution </w:t>
            </w:r>
          </w:p>
          <w:p w14:paraId="674C04C7" w14:textId="77777777" w:rsidR="00266F8E" w:rsidRPr="00B47693" w:rsidRDefault="00266F8E" w:rsidP="00266F8E">
            <w:pPr>
              <w:pStyle w:val="ListParagraph"/>
              <w:numPr>
                <w:ilvl w:val="0"/>
                <w:numId w:val="5"/>
              </w:numPr>
              <w:ind w:left="252" w:hanging="180"/>
              <w:rPr>
                <w:sz w:val="20"/>
                <w:szCs w:val="20"/>
              </w:rPr>
            </w:pPr>
            <w:r w:rsidRPr="00B47693">
              <w:rPr>
                <w:sz w:val="20"/>
                <w:szCs w:val="20"/>
              </w:rPr>
              <w:t>Notify any MPIs of potential transfer</w:t>
            </w:r>
          </w:p>
          <w:p w14:paraId="3FB25163" w14:textId="77777777" w:rsidR="00266F8E" w:rsidRPr="00B47693" w:rsidRDefault="00266F8E" w:rsidP="00266F8E">
            <w:pPr>
              <w:pStyle w:val="ListParagraph"/>
              <w:numPr>
                <w:ilvl w:val="0"/>
                <w:numId w:val="5"/>
              </w:numPr>
              <w:ind w:left="252" w:hanging="180"/>
              <w:rPr>
                <w:sz w:val="20"/>
                <w:szCs w:val="20"/>
              </w:rPr>
            </w:pPr>
            <w:r w:rsidRPr="00B47693">
              <w:rPr>
                <w:sz w:val="20"/>
                <w:szCs w:val="20"/>
              </w:rPr>
              <w:t>Notify any faculty with satellite accounts</w:t>
            </w:r>
          </w:p>
          <w:p w14:paraId="464ECDD3" w14:textId="63F74A35" w:rsidR="00FB465B" w:rsidRPr="00B47693" w:rsidRDefault="00FB465B" w:rsidP="00FB465B">
            <w:pPr>
              <w:pStyle w:val="ListParagraph"/>
              <w:numPr>
                <w:ilvl w:val="0"/>
                <w:numId w:val="5"/>
              </w:numPr>
              <w:ind w:left="252" w:hanging="180"/>
              <w:rPr>
                <w:sz w:val="20"/>
                <w:szCs w:val="20"/>
              </w:rPr>
            </w:pPr>
            <w:r w:rsidRPr="00B47693">
              <w:rPr>
                <w:sz w:val="20"/>
                <w:szCs w:val="20"/>
              </w:rPr>
              <w:t>De</w:t>
            </w:r>
            <w:r w:rsidR="00687863" w:rsidRPr="00B47693">
              <w:rPr>
                <w:sz w:val="20"/>
                <w:szCs w:val="20"/>
              </w:rPr>
              <w:t>termine if sub-award back to USC</w:t>
            </w:r>
            <w:r w:rsidRPr="00B47693">
              <w:rPr>
                <w:sz w:val="20"/>
                <w:szCs w:val="20"/>
              </w:rPr>
              <w:t xml:space="preserve"> is needed (</w:t>
            </w:r>
            <w:r w:rsidR="00B47693" w:rsidRPr="00B47693">
              <w:rPr>
                <w:sz w:val="20"/>
                <w:szCs w:val="20"/>
              </w:rPr>
              <w:t>i.e.,</w:t>
            </w:r>
            <w:r w:rsidRPr="00B47693">
              <w:rPr>
                <w:sz w:val="20"/>
                <w:szCs w:val="20"/>
              </w:rPr>
              <w:t xml:space="preserve"> to continue support of grad students / fellows)</w:t>
            </w:r>
          </w:p>
          <w:p w14:paraId="66161A0D" w14:textId="02DCBB16" w:rsidR="00FB465B" w:rsidRPr="00B47693" w:rsidRDefault="00687863" w:rsidP="00FB465B">
            <w:pPr>
              <w:pStyle w:val="ListParagraph"/>
              <w:numPr>
                <w:ilvl w:val="0"/>
                <w:numId w:val="5"/>
              </w:numPr>
              <w:ind w:left="252" w:hanging="180"/>
              <w:rPr>
                <w:sz w:val="20"/>
                <w:szCs w:val="20"/>
              </w:rPr>
            </w:pPr>
            <w:r w:rsidRPr="00B47693">
              <w:rPr>
                <w:sz w:val="20"/>
                <w:szCs w:val="20"/>
              </w:rPr>
              <w:t>Notify DCG</w:t>
            </w:r>
            <w:r w:rsidR="00FB465B" w:rsidRPr="00B47693">
              <w:rPr>
                <w:sz w:val="20"/>
                <w:szCs w:val="20"/>
              </w:rPr>
              <w:t xml:space="preserve"> to terminate Sub-awards</w:t>
            </w:r>
          </w:p>
          <w:p w14:paraId="79F05C8D" w14:textId="5CC84712" w:rsidR="00A81BCA" w:rsidRDefault="00FB465B" w:rsidP="00A81BCA">
            <w:pPr>
              <w:pStyle w:val="ListParagraph"/>
              <w:numPr>
                <w:ilvl w:val="0"/>
                <w:numId w:val="5"/>
              </w:numPr>
              <w:ind w:left="252" w:hanging="180"/>
              <w:rPr>
                <w:sz w:val="20"/>
                <w:szCs w:val="20"/>
              </w:rPr>
            </w:pPr>
            <w:r w:rsidRPr="00B47693">
              <w:rPr>
                <w:sz w:val="20"/>
                <w:szCs w:val="20"/>
              </w:rPr>
              <w:t>Close out the award</w:t>
            </w:r>
            <w:r w:rsidR="00A81BCA" w:rsidRPr="00B47693">
              <w:rPr>
                <w:sz w:val="20"/>
                <w:szCs w:val="20"/>
              </w:rPr>
              <w:t xml:space="preserve">: </w:t>
            </w:r>
            <w:r w:rsidR="00532647" w:rsidRPr="00B47693">
              <w:rPr>
                <w:sz w:val="20"/>
                <w:szCs w:val="20"/>
              </w:rPr>
              <w:t>Ensure all expenses have been processed and the account is reconciled</w:t>
            </w:r>
            <w:r w:rsidR="00A81BCA" w:rsidRPr="00B47693">
              <w:rPr>
                <w:sz w:val="20"/>
                <w:szCs w:val="20"/>
              </w:rPr>
              <w:t>, Effort certification completed for all reporting periods</w:t>
            </w:r>
          </w:p>
          <w:p w14:paraId="06B882B5" w14:textId="77777777" w:rsidR="00077612" w:rsidRDefault="00077612" w:rsidP="00077612">
            <w:pPr>
              <w:pStyle w:val="ListParagraph"/>
              <w:numPr>
                <w:ilvl w:val="0"/>
                <w:numId w:val="5"/>
              </w:numPr>
              <w:ind w:left="252" w:hanging="180"/>
              <w:rPr>
                <w:sz w:val="20"/>
                <w:szCs w:val="20"/>
              </w:rPr>
            </w:pPr>
            <w:r w:rsidRPr="00B47693">
              <w:rPr>
                <w:sz w:val="20"/>
                <w:szCs w:val="20"/>
              </w:rPr>
              <w:t>Work with your Department Research Administrator to determine amount to be relinquished to the sponsor</w:t>
            </w:r>
          </w:p>
          <w:p w14:paraId="153A018F" w14:textId="7D6A6511" w:rsidR="00825C30" w:rsidRDefault="00A81BCA" w:rsidP="00825C30">
            <w:pPr>
              <w:pStyle w:val="ListParagraph"/>
              <w:numPr>
                <w:ilvl w:val="0"/>
                <w:numId w:val="6"/>
              </w:numPr>
              <w:ind w:left="252" w:hanging="180"/>
              <w:rPr>
                <w:sz w:val="20"/>
                <w:szCs w:val="20"/>
              </w:rPr>
            </w:pPr>
            <w:r w:rsidRPr="00B47693">
              <w:rPr>
                <w:sz w:val="20"/>
                <w:szCs w:val="20"/>
              </w:rPr>
              <w:t>Ensure</w:t>
            </w:r>
            <w:r w:rsidR="005D526D" w:rsidRPr="00B47693">
              <w:rPr>
                <w:sz w:val="20"/>
                <w:szCs w:val="20"/>
              </w:rPr>
              <w:t xml:space="preserve"> all cost sharing commitments have been met and documented</w:t>
            </w:r>
            <w:r w:rsidR="00825C30" w:rsidRPr="00B47693">
              <w:rPr>
                <w:sz w:val="20"/>
                <w:szCs w:val="20"/>
              </w:rPr>
              <w:t xml:space="preserve"> </w:t>
            </w:r>
          </w:p>
          <w:p w14:paraId="75B4446B" w14:textId="79FCE1C4" w:rsidR="00266F8E" w:rsidRPr="00B47693" w:rsidRDefault="00266F8E" w:rsidP="00825C30">
            <w:pPr>
              <w:pStyle w:val="ListParagraph"/>
              <w:numPr>
                <w:ilvl w:val="0"/>
                <w:numId w:val="6"/>
              </w:numPr>
              <w:ind w:left="252" w:hanging="180"/>
              <w:rPr>
                <w:sz w:val="20"/>
                <w:szCs w:val="20"/>
              </w:rPr>
            </w:pPr>
            <w:r>
              <w:rPr>
                <w:sz w:val="20"/>
                <w:szCs w:val="20"/>
              </w:rPr>
              <w:t>Submit any outstanding reports/deliverables to the sponsor</w:t>
            </w:r>
          </w:p>
          <w:p w14:paraId="2D051B52" w14:textId="1F5EDC66" w:rsidR="00825C30" w:rsidRPr="00B47693" w:rsidRDefault="00825C30" w:rsidP="00825C30">
            <w:pPr>
              <w:pStyle w:val="ListParagraph"/>
              <w:numPr>
                <w:ilvl w:val="0"/>
                <w:numId w:val="6"/>
              </w:numPr>
              <w:ind w:left="252" w:hanging="180"/>
              <w:rPr>
                <w:sz w:val="20"/>
                <w:szCs w:val="20"/>
              </w:rPr>
            </w:pPr>
            <w:r w:rsidRPr="00B47693">
              <w:rPr>
                <w:sz w:val="20"/>
                <w:szCs w:val="20"/>
              </w:rPr>
              <w:t>Submit a final invention statement, if applicable</w:t>
            </w:r>
          </w:p>
          <w:p w14:paraId="7DF695A6" w14:textId="030EE9FB" w:rsidR="00266F8E" w:rsidRPr="00266F8E" w:rsidRDefault="00077612" w:rsidP="00077612">
            <w:pPr>
              <w:pStyle w:val="ListParagraph"/>
              <w:numPr>
                <w:ilvl w:val="0"/>
                <w:numId w:val="5"/>
              </w:numPr>
              <w:ind w:left="252" w:hanging="180"/>
              <w:rPr>
                <w:sz w:val="20"/>
                <w:szCs w:val="20"/>
              </w:rPr>
            </w:pPr>
            <w:r w:rsidRPr="00B47693">
              <w:rPr>
                <w:sz w:val="20"/>
                <w:szCs w:val="20"/>
              </w:rPr>
              <w:t>Note: Noncompliance with submitted final Progress Report may result in Investigator and Institution not being able to accept future funding from agency</w:t>
            </w:r>
          </w:p>
        </w:tc>
        <w:tc>
          <w:tcPr>
            <w:tcW w:w="1794" w:type="dxa"/>
            <w:tcBorders>
              <w:right w:val="single" w:sz="4" w:space="0" w:color="auto"/>
            </w:tcBorders>
          </w:tcPr>
          <w:p w14:paraId="77D80EEB" w14:textId="77777777" w:rsidR="00FB465B" w:rsidRPr="00B47693" w:rsidRDefault="00FB465B" w:rsidP="005D35C0">
            <w:pPr>
              <w:pStyle w:val="ListParagraph"/>
              <w:ind w:left="-18" w:firstLine="18"/>
              <w:rPr>
                <w:sz w:val="20"/>
                <w:szCs w:val="20"/>
              </w:rPr>
            </w:pPr>
          </w:p>
        </w:tc>
      </w:tr>
      <w:tr w:rsidR="00FB465B" w:rsidRPr="00B47693" w14:paraId="6B5EC907" w14:textId="77777777" w:rsidTr="007D010F">
        <w:tc>
          <w:tcPr>
            <w:tcW w:w="1490" w:type="dxa"/>
            <w:tcBorders>
              <w:top w:val="single" w:sz="4" w:space="0" w:color="auto"/>
              <w:bottom w:val="single" w:sz="4" w:space="0" w:color="auto"/>
            </w:tcBorders>
          </w:tcPr>
          <w:p w14:paraId="0690737C" w14:textId="77777777" w:rsidR="00FB465B" w:rsidRPr="00B47693" w:rsidRDefault="00FB465B" w:rsidP="005D35C0">
            <w:pPr>
              <w:ind w:left="0"/>
              <w:rPr>
                <w:sz w:val="20"/>
                <w:szCs w:val="20"/>
              </w:rPr>
            </w:pPr>
          </w:p>
        </w:tc>
        <w:tc>
          <w:tcPr>
            <w:tcW w:w="1205" w:type="dxa"/>
            <w:tcBorders>
              <w:top w:val="single" w:sz="4" w:space="0" w:color="auto"/>
            </w:tcBorders>
          </w:tcPr>
          <w:p w14:paraId="6EAB0F4C" w14:textId="77777777" w:rsidR="00FB465B" w:rsidRPr="00B47693" w:rsidRDefault="00FB465B" w:rsidP="005D35C0">
            <w:pPr>
              <w:ind w:left="0"/>
              <w:rPr>
                <w:sz w:val="20"/>
                <w:szCs w:val="20"/>
              </w:rPr>
            </w:pPr>
            <w:r w:rsidRPr="00B47693">
              <w:rPr>
                <w:sz w:val="20"/>
                <w:szCs w:val="20"/>
              </w:rPr>
              <w:t>Remain at this institution</w:t>
            </w:r>
          </w:p>
        </w:tc>
        <w:tc>
          <w:tcPr>
            <w:tcW w:w="4861" w:type="dxa"/>
          </w:tcPr>
          <w:p w14:paraId="3376B9BE" w14:textId="77777777" w:rsidR="00FB465B" w:rsidRPr="00B47693" w:rsidRDefault="00FB465B" w:rsidP="00FB465B">
            <w:pPr>
              <w:pStyle w:val="ListParagraph"/>
              <w:numPr>
                <w:ilvl w:val="0"/>
                <w:numId w:val="7"/>
              </w:numPr>
              <w:ind w:left="252" w:hanging="180"/>
              <w:rPr>
                <w:sz w:val="20"/>
                <w:szCs w:val="20"/>
              </w:rPr>
            </w:pPr>
            <w:r w:rsidRPr="00B47693">
              <w:rPr>
                <w:sz w:val="20"/>
                <w:szCs w:val="20"/>
              </w:rPr>
              <w:t>Identify new PI of record</w:t>
            </w:r>
          </w:p>
          <w:p w14:paraId="6CC06D7C" w14:textId="2D428CA4" w:rsidR="00FB465B" w:rsidRPr="00B47693" w:rsidRDefault="00687863" w:rsidP="00FB465B">
            <w:pPr>
              <w:pStyle w:val="ListParagraph"/>
              <w:numPr>
                <w:ilvl w:val="0"/>
                <w:numId w:val="7"/>
              </w:numPr>
              <w:ind w:left="252" w:hanging="180"/>
              <w:rPr>
                <w:sz w:val="20"/>
                <w:szCs w:val="20"/>
              </w:rPr>
            </w:pPr>
            <w:r w:rsidRPr="00B47693">
              <w:rPr>
                <w:sz w:val="20"/>
                <w:szCs w:val="20"/>
              </w:rPr>
              <w:t xml:space="preserve">Submit official request to </w:t>
            </w:r>
            <w:r w:rsidR="00141CB9" w:rsidRPr="00B47693">
              <w:rPr>
                <w:sz w:val="20"/>
                <w:szCs w:val="20"/>
              </w:rPr>
              <w:t xml:space="preserve">KSOM Research Administration and </w:t>
            </w:r>
            <w:r w:rsidRPr="00B47693">
              <w:rPr>
                <w:sz w:val="20"/>
                <w:szCs w:val="20"/>
              </w:rPr>
              <w:t>DCG</w:t>
            </w:r>
            <w:r w:rsidR="00FB465B" w:rsidRPr="00B47693">
              <w:rPr>
                <w:sz w:val="20"/>
                <w:szCs w:val="20"/>
              </w:rPr>
              <w:t xml:space="preserve"> to change PI on project</w:t>
            </w:r>
          </w:p>
        </w:tc>
        <w:tc>
          <w:tcPr>
            <w:tcW w:w="1794" w:type="dxa"/>
            <w:tcBorders>
              <w:right w:val="single" w:sz="4" w:space="0" w:color="auto"/>
            </w:tcBorders>
          </w:tcPr>
          <w:p w14:paraId="2D35287B" w14:textId="77777777" w:rsidR="00FB465B" w:rsidRPr="00B47693" w:rsidRDefault="00FB465B" w:rsidP="005D35C0">
            <w:pPr>
              <w:pStyle w:val="ListParagraph"/>
              <w:ind w:left="252"/>
              <w:rPr>
                <w:sz w:val="20"/>
                <w:szCs w:val="20"/>
              </w:rPr>
            </w:pPr>
          </w:p>
        </w:tc>
      </w:tr>
      <w:tr w:rsidR="00FB465B" w:rsidRPr="00B47693" w14:paraId="64FFE6D2" w14:textId="77777777" w:rsidTr="007D010F">
        <w:tc>
          <w:tcPr>
            <w:tcW w:w="1490" w:type="dxa"/>
            <w:tcBorders>
              <w:top w:val="single" w:sz="4" w:space="0" w:color="auto"/>
            </w:tcBorders>
          </w:tcPr>
          <w:p w14:paraId="2E530349" w14:textId="77777777" w:rsidR="00FB465B" w:rsidRPr="00B47693" w:rsidRDefault="00FB465B" w:rsidP="005D35C0">
            <w:pPr>
              <w:ind w:left="0"/>
              <w:rPr>
                <w:sz w:val="20"/>
                <w:szCs w:val="20"/>
              </w:rPr>
            </w:pPr>
            <w:r w:rsidRPr="00B47693">
              <w:rPr>
                <w:sz w:val="20"/>
                <w:szCs w:val="20"/>
              </w:rPr>
              <w:lastRenderedPageBreak/>
              <w:t>Expired external awards</w:t>
            </w:r>
          </w:p>
        </w:tc>
        <w:tc>
          <w:tcPr>
            <w:tcW w:w="1205" w:type="dxa"/>
          </w:tcPr>
          <w:p w14:paraId="41B1D72B" w14:textId="77777777" w:rsidR="00FB465B" w:rsidRPr="00B47693" w:rsidRDefault="00FB465B" w:rsidP="005D35C0">
            <w:pPr>
              <w:pStyle w:val="ListParagraph"/>
              <w:ind w:left="252"/>
              <w:rPr>
                <w:sz w:val="20"/>
                <w:szCs w:val="20"/>
              </w:rPr>
            </w:pPr>
          </w:p>
        </w:tc>
        <w:tc>
          <w:tcPr>
            <w:tcW w:w="4861" w:type="dxa"/>
          </w:tcPr>
          <w:p w14:paraId="5E9869AE" w14:textId="77777777" w:rsidR="00FB465B" w:rsidRPr="00B47693" w:rsidRDefault="00FB465B" w:rsidP="00FB465B">
            <w:pPr>
              <w:pStyle w:val="ListParagraph"/>
              <w:numPr>
                <w:ilvl w:val="0"/>
                <w:numId w:val="8"/>
              </w:numPr>
              <w:ind w:left="252" w:hanging="180"/>
              <w:rPr>
                <w:sz w:val="20"/>
                <w:szCs w:val="20"/>
              </w:rPr>
            </w:pPr>
            <w:r w:rsidRPr="00B47693">
              <w:rPr>
                <w:sz w:val="20"/>
                <w:szCs w:val="20"/>
              </w:rPr>
              <w:t>Submit any outstanding reports and deliverables to sponsor</w:t>
            </w:r>
          </w:p>
        </w:tc>
        <w:tc>
          <w:tcPr>
            <w:tcW w:w="1794" w:type="dxa"/>
            <w:tcBorders>
              <w:right w:val="single" w:sz="4" w:space="0" w:color="auto"/>
            </w:tcBorders>
          </w:tcPr>
          <w:p w14:paraId="181B28FB" w14:textId="77777777" w:rsidR="00FB465B" w:rsidRPr="00B47693" w:rsidRDefault="00FB465B" w:rsidP="005D35C0">
            <w:pPr>
              <w:pStyle w:val="ListParagraph"/>
              <w:ind w:left="252"/>
              <w:rPr>
                <w:sz w:val="20"/>
                <w:szCs w:val="20"/>
              </w:rPr>
            </w:pPr>
          </w:p>
        </w:tc>
      </w:tr>
    </w:tbl>
    <w:p w14:paraId="5CEDD588" w14:textId="4B0B9632" w:rsidR="00B47693" w:rsidRDefault="00B47693" w:rsidP="00825C30">
      <w:pPr>
        <w:rPr>
          <w:b/>
          <w:sz w:val="20"/>
          <w:szCs w:val="20"/>
        </w:rPr>
      </w:pPr>
    </w:p>
    <w:p w14:paraId="51606C06" w14:textId="23F9CDC5" w:rsidR="00825C30" w:rsidRDefault="00825C30" w:rsidP="00825C30">
      <w:pPr>
        <w:rPr>
          <w:b/>
        </w:rPr>
      </w:pPr>
      <w:r>
        <w:rPr>
          <w:b/>
        </w:rPr>
        <w:t>Please provide the following GENERAL INFORMATION:</w:t>
      </w:r>
    </w:p>
    <w:tbl>
      <w:tblPr>
        <w:tblStyle w:val="TableGrid"/>
        <w:tblW w:w="0" w:type="auto"/>
        <w:tblLook w:val="04A0" w:firstRow="1" w:lastRow="0" w:firstColumn="1" w:lastColumn="0" w:noHBand="0" w:noVBand="1"/>
      </w:tblPr>
      <w:tblGrid>
        <w:gridCol w:w="9350"/>
      </w:tblGrid>
      <w:tr w:rsidR="00C53BDB" w14:paraId="0A1ADCB5" w14:textId="77777777" w:rsidTr="00C53BDB">
        <w:tc>
          <w:tcPr>
            <w:tcW w:w="9350" w:type="dxa"/>
          </w:tcPr>
          <w:p w14:paraId="0E671D3D" w14:textId="77777777" w:rsidR="00C53BDB" w:rsidRPr="00F77B98" w:rsidRDefault="00C53BDB" w:rsidP="00C53BDB">
            <w:pPr>
              <w:ind w:left="0"/>
            </w:pPr>
            <w:r w:rsidRPr="00F77B98">
              <w:t xml:space="preserve">Faculty Name: </w:t>
            </w:r>
          </w:p>
          <w:p w14:paraId="64862A8A" w14:textId="77777777" w:rsidR="00C53BDB" w:rsidRPr="00F77B98" w:rsidRDefault="00C53BDB" w:rsidP="00825C30"/>
        </w:tc>
      </w:tr>
      <w:tr w:rsidR="00C53BDB" w14:paraId="4A845F0B" w14:textId="77777777" w:rsidTr="00C53BDB">
        <w:tc>
          <w:tcPr>
            <w:tcW w:w="9350" w:type="dxa"/>
          </w:tcPr>
          <w:p w14:paraId="6B797141" w14:textId="77777777" w:rsidR="00C53BDB" w:rsidRPr="00F77B98" w:rsidRDefault="00C53BDB" w:rsidP="00C53BDB">
            <w:pPr>
              <w:ind w:left="0"/>
            </w:pPr>
            <w:r w:rsidRPr="00F77B98">
              <w:t>Faculty Title:</w:t>
            </w:r>
          </w:p>
          <w:p w14:paraId="4391C6CC" w14:textId="77777777" w:rsidR="00C53BDB" w:rsidRPr="00F77B98" w:rsidRDefault="00C53BDB" w:rsidP="00825C30"/>
        </w:tc>
      </w:tr>
      <w:tr w:rsidR="00C53BDB" w14:paraId="3428B43C" w14:textId="77777777" w:rsidTr="00C53BDB">
        <w:tc>
          <w:tcPr>
            <w:tcW w:w="9350" w:type="dxa"/>
          </w:tcPr>
          <w:p w14:paraId="53945E7B" w14:textId="77777777" w:rsidR="00C53BDB" w:rsidRPr="00F77B98" w:rsidRDefault="00C53BDB" w:rsidP="00C53BDB">
            <w:pPr>
              <w:ind w:left="0"/>
            </w:pPr>
            <w:r w:rsidRPr="00F77B98">
              <w:t>KSOM Department/Unit Name:</w:t>
            </w:r>
          </w:p>
          <w:p w14:paraId="533F0827" w14:textId="77777777" w:rsidR="00C53BDB" w:rsidRPr="00F77B98" w:rsidRDefault="00C53BDB" w:rsidP="00825C30"/>
        </w:tc>
      </w:tr>
      <w:tr w:rsidR="00C53BDB" w14:paraId="792BB82C" w14:textId="77777777" w:rsidTr="00C53BDB">
        <w:tc>
          <w:tcPr>
            <w:tcW w:w="9350" w:type="dxa"/>
          </w:tcPr>
          <w:p w14:paraId="068E7659" w14:textId="77777777" w:rsidR="00C53BDB" w:rsidRPr="00F77B98" w:rsidRDefault="00C53BDB" w:rsidP="00C53BDB">
            <w:pPr>
              <w:ind w:left="0"/>
            </w:pPr>
            <w:r w:rsidRPr="00F77B98">
              <w:t>KSOM Department Administrator Contact Name and email:</w:t>
            </w:r>
          </w:p>
          <w:p w14:paraId="18972323" w14:textId="77777777" w:rsidR="00C53BDB" w:rsidRPr="00F77B98" w:rsidRDefault="00C53BDB" w:rsidP="00825C30"/>
        </w:tc>
      </w:tr>
      <w:tr w:rsidR="00C53BDB" w14:paraId="0C974BA2" w14:textId="77777777" w:rsidTr="00C53BDB">
        <w:tc>
          <w:tcPr>
            <w:tcW w:w="9350" w:type="dxa"/>
          </w:tcPr>
          <w:p w14:paraId="4B7CB099" w14:textId="77777777" w:rsidR="00C53BDB" w:rsidRPr="00F77B98" w:rsidRDefault="00C53BDB" w:rsidP="00C53BDB">
            <w:pPr>
              <w:ind w:left="0"/>
            </w:pPr>
            <w:r w:rsidRPr="00F77B98">
              <w:t>Last Date Faculty will be employed by USC:</w:t>
            </w:r>
          </w:p>
          <w:p w14:paraId="1D45749C" w14:textId="77777777" w:rsidR="00C53BDB" w:rsidRPr="00F77B98" w:rsidRDefault="00C53BDB" w:rsidP="00825C30"/>
        </w:tc>
      </w:tr>
      <w:tr w:rsidR="00C53BDB" w14:paraId="7EE13C47" w14:textId="77777777" w:rsidTr="00C53BDB">
        <w:tc>
          <w:tcPr>
            <w:tcW w:w="9350" w:type="dxa"/>
          </w:tcPr>
          <w:p w14:paraId="0BEDADD5" w14:textId="77777777" w:rsidR="00C53BDB" w:rsidRPr="00F77B98" w:rsidRDefault="00C53BDB" w:rsidP="00C53BDB">
            <w:pPr>
              <w:ind w:left="0"/>
            </w:pPr>
            <w:r w:rsidRPr="00F77B98">
              <w:t>Is the Faculty transferring to a new institutions (Yes/No):</w:t>
            </w:r>
          </w:p>
          <w:p w14:paraId="233D39DB" w14:textId="77777777" w:rsidR="00C53BDB" w:rsidRPr="00F77B98" w:rsidRDefault="00C53BDB" w:rsidP="00825C30"/>
        </w:tc>
      </w:tr>
      <w:tr w:rsidR="00C53BDB" w14:paraId="227B2BAA" w14:textId="77777777" w:rsidTr="00C53BDB">
        <w:tc>
          <w:tcPr>
            <w:tcW w:w="9350" w:type="dxa"/>
          </w:tcPr>
          <w:p w14:paraId="70E2E8C7" w14:textId="77777777" w:rsidR="00C53BDB" w:rsidRPr="00F77B98" w:rsidRDefault="00C53BDB" w:rsidP="00C53BDB">
            <w:pPr>
              <w:ind w:left="0"/>
            </w:pPr>
            <w:r w:rsidRPr="00F77B98">
              <w:t>If applicable, provide name of new Institution:</w:t>
            </w:r>
          </w:p>
          <w:p w14:paraId="21D27910" w14:textId="77777777" w:rsidR="00C53BDB" w:rsidRPr="00F77B98" w:rsidRDefault="00C53BDB" w:rsidP="00825C30"/>
        </w:tc>
      </w:tr>
      <w:tr w:rsidR="00C53BDB" w14:paraId="39078C1E" w14:textId="77777777" w:rsidTr="00C53BDB">
        <w:tc>
          <w:tcPr>
            <w:tcW w:w="9350" w:type="dxa"/>
          </w:tcPr>
          <w:p w14:paraId="6B634E81" w14:textId="29A051B2" w:rsidR="00C53BDB" w:rsidRPr="00F77B98" w:rsidRDefault="00C53BDB" w:rsidP="00F77B98">
            <w:pPr>
              <w:ind w:left="0"/>
            </w:pPr>
            <w:r w:rsidRPr="00F77B98">
              <w:t>New institution administrative contact information (Name, Phone, email)</w:t>
            </w:r>
            <w:r w:rsidR="00F77B98">
              <w:t>:</w:t>
            </w:r>
          </w:p>
          <w:p w14:paraId="6A46CBDB" w14:textId="77777777" w:rsidR="00C53BDB" w:rsidRPr="00F77B98" w:rsidRDefault="00C53BDB" w:rsidP="00825C30"/>
        </w:tc>
      </w:tr>
      <w:tr w:rsidR="00F77B98" w14:paraId="40ECA1B9" w14:textId="77777777" w:rsidTr="00C53BDB">
        <w:tc>
          <w:tcPr>
            <w:tcW w:w="9350" w:type="dxa"/>
          </w:tcPr>
          <w:p w14:paraId="5017ED04" w14:textId="32A9B99A" w:rsidR="00F77B98" w:rsidRPr="00F77B98" w:rsidRDefault="00F77B98" w:rsidP="00F77B98">
            <w:pPr>
              <w:ind w:left="0"/>
              <w:rPr>
                <w:bCs/>
              </w:rPr>
            </w:pPr>
            <w:r w:rsidRPr="00F77B98">
              <w:rPr>
                <w:bCs/>
              </w:rPr>
              <w:t>New institution administrative contact information (Name, Phone, email)</w:t>
            </w:r>
            <w:r>
              <w:rPr>
                <w:bCs/>
              </w:rPr>
              <w:t>:</w:t>
            </w:r>
          </w:p>
        </w:tc>
      </w:tr>
    </w:tbl>
    <w:p w14:paraId="26F01366" w14:textId="77777777" w:rsidR="00C53BDB" w:rsidRDefault="00C53BDB" w:rsidP="00B47693">
      <w:pPr>
        <w:spacing w:after="0"/>
        <w:rPr>
          <w:b/>
        </w:rPr>
      </w:pPr>
    </w:p>
    <w:p w14:paraId="3B3A0D79" w14:textId="3127D520" w:rsidR="00C53BDB" w:rsidRDefault="00F77B98" w:rsidP="00825C30">
      <w:pPr>
        <w:spacing w:after="0" w:line="240" w:lineRule="auto"/>
        <w:rPr>
          <w:b/>
        </w:rPr>
      </w:pPr>
      <w:r>
        <w:rPr>
          <w:b/>
        </w:rPr>
        <w:t xml:space="preserve">If Applicable: </w:t>
      </w:r>
      <w:r w:rsidR="00C53BDB">
        <w:rPr>
          <w:b/>
        </w:rPr>
        <w:t>Faculty Active Grant Information</w:t>
      </w:r>
      <w:r>
        <w:rPr>
          <w:b/>
        </w:rPr>
        <w:t xml:space="preserve"> (</w:t>
      </w:r>
      <w:r w:rsidR="00B47693">
        <w:rPr>
          <w:b/>
        </w:rPr>
        <w:t>a</w:t>
      </w:r>
      <w:r>
        <w:rPr>
          <w:b/>
        </w:rPr>
        <w:t>dd rows as needed)</w:t>
      </w:r>
    </w:p>
    <w:tbl>
      <w:tblPr>
        <w:tblStyle w:val="TableGrid"/>
        <w:tblW w:w="0" w:type="auto"/>
        <w:tblLook w:val="04A0" w:firstRow="1" w:lastRow="0" w:firstColumn="1" w:lastColumn="0" w:noHBand="0" w:noVBand="1"/>
      </w:tblPr>
      <w:tblGrid>
        <w:gridCol w:w="4585"/>
        <w:gridCol w:w="959"/>
        <w:gridCol w:w="990"/>
        <w:gridCol w:w="990"/>
        <w:gridCol w:w="920"/>
        <w:gridCol w:w="965"/>
      </w:tblGrid>
      <w:tr w:rsidR="00F77B98" w14:paraId="1776BE8F" w14:textId="2A23B695" w:rsidTr="003D21CB">
        <w:tc>
          <w:tcPr>
            <w:tcW w:w="4585" w:type="dxa"/>
          </w:tcPr>
          <w:p w14:paraId="3F87FA09" w14:textId="77079F2A" w:rsidR="00F77B98" w:rsidRDefault="00F77B98" w:rsidP="00F77B98">
            <w:pPr>
              <w:ind w:left="0"/>
              <w:jc w:val="center"/>
              <w:rPr>
                <w:b/>
              </w:rPr>
            </w:pPr>
            <w:r>
              <w:rPr>
                <w:b/>
              </w:rPr>
              <w:t xml:space="preserve">Award </w:t>
            </w:r>
            <w:r w:rsidRPr="00F77B98">
              <w:rPr>
                <w:b/>
                <w:bCs/>
              </w:rPr>
              <w:t>Title</w:t>
            </w:r>
          </w:p>
        </w:tc>
        <w:tc>
          <w:tcPr>
            <w:tcW w:w="900" w:type="dxa"/>
          </w:tcPr>
          <w:p w14:paraId="5E90051B" w14:textId="53BE3436" w:rsidR="00F77B98" w:rsidRDefault="00F77B98" w:rsidP="00F77B98">
            <w:pPr>
              <w:ind w:left="0"/>
              <w:jc w:val="center"/>
              <w:rPr>
                <w:b/>
              </w:rPr>
            </w:pPr>
            <w:r>
              <w:rPr>
                <w:b/>
              </w:rPr>
              <w:t>Sponsor Name</w:t>
            </w:r>
          </w:p>
        </w:tc>
        <w:tc>
          <w:tcPr>
            <w:tcW w:w="990" w:type="dxa"/>
          </w:tcPr>
          <w:p w14:paraId="5620D4D8" w14:textId="2FC73EBC" w:rsidR="00F77B98" w:rsidRDefault="00F77B98" w:rsidP="00F77B98">
            <w:pPr>
              <w:ind w:left="0"/>
              <w:jc w:val="center"/>
              <w:rPr>
                <w:b/>
              </w:rPr>
            </w:pPr>
            <w:r>
              <w:rPr>
                <w:b/>
              </w:rPr>
              <w:t>Sponsor Award No.</w:t>
            </w:r>
          </w:p>
        </w:tc>
        <w:tc>
          <w:tcPr>
            <w:tcW w:w="990" w:type="dxa"/>
          </w:tcPr>
          <w:p w14:paraId="44923BDC" w14:textId="3A4B68BC" w:rsidR="00F77B98" w:rsidRDefault="00F77B98" w:rsidP="00F77B98">
            <w:pPr>
              <w:ind w:left="0"/>
              <w:jc w:val="center"/>
              <w:rPr>
                <w:b/>
              </w:rPr>
            </w:pPr>
            <w:r>
              <w:rPr>
                <w:b/>
              </w:rPr>
              <w:t>Project Start Date</w:t>
            </w:r>
          </w:p>
        </w:tc>
        <w:tc>
          <w:tcPr>
            <w:tcW w:w="920" w:type="dxa"/>
          </w:tcPr>
          <w:p w14:paraId="390F3526" w14:textId="1A3D2F76" w:rsidR="00F77B98" w:rsidRDefault="00F77B98" w:rsidP="00F77B98">
            <w:pPr>
              <w:ind w:left="0"/>
              <w:jc w:val="center"/>
              <w:rPr>
                <w:b/>
              </w:rPr>
            </w:pPr>
            <w:r>
              <w:rPr>
                <w:b/>
              </w:rPr>
              <w:t>Project End Date</w:t>
            </w:r>
          </w:p>
        </w:tc>
        <w:tc>
          <w:tcPr>
            <w:tcW w:w="965" w:type="dxa"/>
          </w:tcPr>
          <w:p w14:paraId="37204048" w14:textId="1B65FD44" w:rsidR="00F77B98" w:rsidRDefault="00F77B98" w:rsidP="00F77B98">
            <w:pPr>
              <w:ind w:left="0"/>
              <w:jc w:val="center"/>
              <w:rPr>
                <w:b/>
              </w:rPr>
            </w:pPr>
            <w:r>
              <w:rPr>
                <w:b/>
              </w:rPr>
              <w:t>USC Account No.</w:t>
            </w:r>
          </w:p>
        </w:tc>
      </w:tr>
      <w:tr w:rsidR="00F77B98" w14:paraId="672EF752" w14:textId="6B4ECEF0" w:rsidTr="003D21CB">
        <w:tc>
          <w:tcPr>
            <w:tcW w:w="4585" w:type="dxa"/>
          </w:tcPr>
          <w:p w14:paraId="41793FED" w14:textId="77777777" w:rsidR="00F77B98" w:rsidRDefault="00F77B98" w:rsidP="00825C30">
            <w:pPr>
              <w:rPr>
                <w:b/>
              </w:rPr>
            </w:pPr>
          </w:p>
        </w:tc>
        <w:tc>
          <w:tcPr>
            <w:tcW w:w="900" w:type="dxa"/>
          </w:tcPr>
          <w:p w14:paraId="639647FA" w14:textId="77777777" w:rsidR="00F77B98" w:rsidRDefault="00F77B98" w:rsidP="00825C30">
            <w:pPr>
              <w:rPr>
                <w:b/>
              </w:rPr>
            </w:pPr>
          </w:p>
        </w:tc>
        <w:tc>
          <w:tcPr>
            <w:tcW w:w="990" w:type="dxa"/>
          </w:tcPr>
          <w:p w14:paraId="17543CB5" w14:textId="77777777" w:rsidR="00F77B98" w:rsidRDefault="00F77B98" w:rsidP="00825C30">
            <w:pPr>
              <w:rPr>
                <w:b/>
              </w:rPr>
            </w:pPr>
          </w:p>
        </w:tc>
        <w:tc>
          <w:tcPr>
            <w:tcW w:w="990" w:type="dxa"/>
          </w:tcPr>
          <w:p w14:paraId="15A99B09" w14:textId="77777777" w:rsidR="00F77B98" w:rsidRDefault="00F77B98" w:rsidP="00825C30">
            <w:pPr>
              <w:rPr>
                <w:b/>
              </w:rPr>
            </w:pPr>
          </w:p>
        </w:tc>
        <w:tc>
          <w:tcPr>
            <w:tcW w:w="920" w:type="dxa"/>
          </w:tcPr>
          <w:p w14:paraId="26AD7359" w14:textId="77777777" w:rsidR="00F77B98" w:rsidRDefault="00F77B98" w:rsidP="00825C30">
            <w:pPr>
              <w:rPr>
                <w:b/>
              </w:rPr>
            </w:pPr>
          </w:p>
        </w:tc>
        <w:tc>
          <w:tcPr>
            <w:tcW w:w="965" w:type="dxa"/>
          </w:tcPr>
          <w:p w14:paraId="4965C3A6" w14:textId="77777777" w:rsidR="00F77B98" w:rsidRDefault="00F77B98" w:rsidP="00825C30">
            <w:pPr>
              <w:rPr>
                <w:b/>
              </w:rPr>
            </w:pPr>
          </w:p>
        </w:tc>
      </w:tr>
      <w:tr w:rsidR="00F77B98" w14:paraId="58426BDA" w14:textId="600F97E3" w:rsidTr="003D21CB">
        <w:tc>
          <w:tcPr>
            <w:tcW w:w="4585" w:type="dxa"/>
          </w:tcPr>
          <w:p w14:paraId="0FD2E467" w14:textId="77777777" w:rsidR="00F77B98" w:rsidRDefault="00F77B98" w:rsidP="00825C30">
            <w:pPr>
              <w:rPr>
                <w:b/>
              </w:rPr>
            </w:pPr>
          </w:p>
        </w:tc>
        <w:tc>
          <w:tcPr>
            <w:tcW w:w="900" w:type="dxa"/>
          </w:tcPr>
          <w:p w14:paraId="2890EE34" w14:textId="77777777" w:rsidR="00F77B98" w:rsidRDefault="00F77B98" w:rsidP="00825C30">
            <w:pPr>
              <w:rPr>
                <w:b/>
              </w:rPr>
            </w:pPr>
          </w:p>
        </w:tc>
        <w:tc>
          <w:tcPr>
            <w:tcW w:w="990" w:type="dxa"/>
          </w:tcPr>
          <w:p w14:paraId="5B0F0FDD" w14:textId="77777777" w:rsidR="00F77B98" w:rsidRDefault="00F77B98" w:rsidP="00825C30">
            <w:pPr>
              <w:rPr>
                <w:b/>
              </w:rPr>
            </w:pPr>
          </w:p>
        </w:tc>
        <w:tc>
          <w:tcPr>
            <w:tcW w:w="990" w:type="dxa"/>
          </w:tcPr>
          <w:p w14:paraId="6BE07C5B" w14:textId="77777777" w:rsidR="00F77B98" w:rsidRDefault="00F77B98" w:rsidP="00825C30">
            <w:pPr>
              <w:rPr>
                <w:b/>
              </w:rPr>
            </w:pPr>
          </w:p>
        </w:tc>
        <w:tc>
          <w:tcPr>
            <w:tcW w:w="920" w:type="dxa"/>
          </w:tcPr>
          <w:p w14:paraId="1E0F9E8E" w14:textId="77777777" w:rsidR="00F77B98" w:rsidRDefault="00F77B98" w:rsidP="00825C30">
            <w:pPr>
              <w:rPr>
                <w:b/>
              </w:rPr>
            </w:pPr>
          </w:p>
        </w:tc>
        <w:tc>
          <w:tcPr>
            <w:tcW w:w="965" w:type="dxa"/>
          </w:tcPr>
          <w:p w14:paraId="5142BE79" w14:textId="77777777" w:rsidR="00F77B98" w:rsidRDefault="00F77B98" w:rsidP="00825C30">
            <w:pPr>
              <w:rPr>
                <w:b/>
              </w:rPr>
            </w:pPr>
          </w:p>
        </w:tc>
      </w:tr>
      <w:tr w:rsidR="00F77B98" w14:paraId="2227990D" w14:textId="08920E17" w:rsidTr="003D21CB">
        <w:tc>
          <w:tcPr>
            <w:tcW w:w="4585" w:type="dxa"/>
          </w:tcPr>
          <w:p w14:paraId="073061DD" w14:textId="77777777" w:rsidR="00F77B98" w:rsidRDefault="00F77B98" w:rsidP="00825C30">
            <w:pPr>
              <w:rPr>
                <w:b/>
              </w:rPr>
            </w:pPr>
          </w:p>
        </w:tc>
        <w:tc>
          <w:tcPr>
            <w:tcW w:w="900" w:type="dxa"/>
          </w:tcPr>
          <w:p w14:paraId="662722B1" w14:textId="77777777" w:rsidR="00F77B98" w:rsidRDefault="00F77B98" w:rsidP="00825C30">
            <w:pPr>
              <w:rPr>
                <w:b/>
              </w:rPr>
            </w:pPr>
          </w:p>
        </w:tc>
        <w:tc>
          <w:tcPr>
            <w:tcW w:w="990" w:type="dxa"/>
          </w:tcPr>
          <w:p w14:paraId="066ABE1D" w14:textId="77777777" w:rsidR="00F77B98" w:rsidRDefault="00F77B98" w:rsidP="00825C30">
            <w:pPr>
              <w:rPr>
                <w:b/>
              </w:rPr>
            </w:pPr>
          </w:p>
        </w:tc>
        <w:tc>
          <w:tcPr>
            <w:tcW w:w="990" w:type="dxa"/>
          </w:tcPr>
          <w:p w14:paraId="480C21E5" w14:textId="77777777" w:rsidR="00F77B98" w:rsidRDefault="00F77B98" w:rsidP="00825C30">
            <w:pPr>
              <w:rPr>
                <w:b/>
              </w:rPr>
            </w:pPr>
          </w:p>
        </w:tc>
        <w:tc>
          <w:tcPr>
            <w:tcW w:w="920" w:type="dxa"/>
          </w:tcPr>
          <w:p w14:paraId="147D3359" w14:textId="77777777" w:rsidR="00F77B98" w:rsidRDefault="00F77B98" w:rsidP="00825C30">
            <w:pPr>
              <w:rPr>
                <w:b/>
              </w:rPr>
            </w:pPr>
          </w:p>
        </w:tc>
        <w:tc>
          <w:tcPr>
            <w:tcW w:w="965" w:type="dxa"/>
          </w:tcPr>
          <w:p w14:paraId="66332B92" w14:textId="77777777" w:rsidR="00F77B98" w:rsidRDefault="00F77B98" w:rsidP="00825C30">
            <w:pPr>
              <w:rPr>
                <w:b/>
              </w:rPr>
            </w:pPr>
          </w:p>
        </w:tc>
      </w:tr>
      <w:tr w:rsidR="00C23361" w14:paraId="65F1FAE0" w14:textId="77777777" w:rsidTr="003D21CB">
        <w:tc>
          <w:tcPr>
            <w:tcW w:w="4585" w:type="dxa"/>
          </w:tcPr>
          <w:p w14:paraId="55D67A6F" w14:textId="77777777" w:rsidR="00C23361" w:rsidRDefault="00C23361" w:rsidP="00825C30">
            <w:pPr>
              <w:rPr>
                <w:b/>
              </w:rPr>
            </w:pPr>
          </w:p>
        </w:tc>
        <w:tc>
          <w:tcPr>
            <w:tcW w:w="900" w:type="dxa"/>
          </w:tcPr>
          <w:p w14:paraId="2023DD73" w14:textId="77777777" w:rsidR="00C23361" w:rsidRDefault="00C23361" w:rsidP="00825C30">
            <w:pPr>
              <w:rPr>
                <w:b/>
              </w:rPr>
            </w:pPr>
          </w:p>
        </w:tc>
        <w:tc>
          <w:tcPr>
            <w:tcW w:w="990" w:type="dxa"/>
          </w:tcPr>
          <w:p w14:paraId="1AF3588D" w14:textId="77777777" w:rsidR="00C23361" w:rsidRDefault="00C23361" w:rsidP="00825C30">
            <w:pPr>
              <w:rPr>
                <w:b/>
              </w:rPr>
            </w:pPr>
          </w:p>
        </w:tc>
        <w:tc>
          <w:tcPr>
            <w:tcW w:w="990" w:type="dxa"/>
          </w:tcPr>
          <w:p w14:paraId="0498CF8D" w14:textId="77777777" w:rsidR="00C23361" w:rsidRDefault="00C23361" w:rsidP="00825C30">
            <w:pPr>
              <w:rPr>
                <w:b/>
              </w:rPr>
            </w:pPr>
          </w:p>
        </w:tc>
        <w:tc>
          <w:tcPr>
            <w:tcW w:w="920" w:type="dxa"/>
          </w:tcPr>
          <w:p w14:paraId="755EFBC8" w14:textId="77777777" w:rsidR="00C23361" w:rsidRDefault="00C23361" w:rsidP="00825C30">
            <w:pPr>
              <w:rPr>
                <w:b/>
              </w:rPr>
            </w:pPr>
          </w:p>
        </w:tc>
        <w:tc>
          <w:tcPr>
            <w:tcW w:w="965" w:type="dxa"/>
          </w:tcPr>
          <w:p w14:paraId="57EE2443" w14:textId="77777777" w:rsidR="00C23361" w:rsidRDefault="00C23361" w:rsidP="00825C30">
            <w:pPr>
              <w:rPr>
                <w:b/>
              </w:rPr>
            </w:pPr>
          </w:p>
        </w:tc>
      </w:tr>
      <w:tr w:rsidR="00C23361" w14:paraId="5CFA558E" w14:textId="77777777" w:rsidTr="003D21CB">
        <w:tc>
          <w:tcPr>
            <w:tcW w:w="4585" w:type="dxa"/>
          </w:tcPr>
          <w:p w14:paraId="65940C7C" w14:textId="77777777" w:rsidR="00C23361" w:rsidRDefault="00C23361" w:rsidP="00825C30">
            <w:pPr>
              <w:rPr>
                <w:b/>
              </w:rPr>
            </w:pPr>
          </w:p>
        </w:tc>
        <w:tc>
          <w:tcPr>
            <w:tcW w:w="900" w:type="dxa"/>
          </w:tcPr>
          <w:p w14:paraId="7BAFD9F1" w14:textId="77777777" w:rsidR="00C23361" w:rsidRDefault="00C23361" w:rsidP="00825C30">
            <w:pPr>
              <w:rPr>
                <w:b/>
              </w:rPr>
            </w:pPr>
          </w:p>
        </w:tc>
        <w:tc>
          <w:tcPr>
            <w:tcW w:w="990" w:type="dxa"/>
          </w:tcPr>
          <w:p w14:paraId="2448FE25" w14:textId="77777777" w:rsidR="00C23361" w:rsidRDefault="00C23361" w:rsidP="00825C30">
            <w:pPr>
              <w:rPr>
                <w:b/>
              </w:rPr>
            </w:pPr>
          </w:p>
        </w:tc>
        <w:tc>
          <w:tcPr>
            <w:tcW w:w="990" w:type="dxa"/>
          </w:tcPr>
          <w:p w14:paraId="1F4A9434" w14:textId="77777777" w:rsidR="00C23361" w:rsidRDefault="00C23361" w:rsidP="00825C30">
            <w:pPr>
              <w:rPr>
                <w:b/>
              </w:rPr>
            </w:pPr>
          </w:p>
        </w:tc>
        <w:tc>
          <w:tcPr>
            <w:tcW w:w="920" w:type="dxa"/>
          </w:tcPr>
          <w:p w14:paraId="0B2462AA" w14:textId="77777777" w:rsidR="00C23361" w:rsidRDefault="00C23361" w:rsidP="00825C30">
            <w:pPr>
              <w:rPr>
                <w:b/>
              </w:rPr>
            </w:pPr>
          </w:p>
        </w:tc>
        <w:tc>
          <w:tcPr>
            <w:tcW w:w="965" w:type="dxa"/>
          </w:tcPr>
          <w:p w14:paraId="0DE9CA16" w14:textId="77777777" w:rsidR="00C23361" w:rsidRDefault="00C23361" w:rsidP="00825C30">
            <w:pPr>
              <w:rPr>
                <w:b/>
              </w:rPr>
            </w:pPr>
          </w:p>
        </w:tc>
      </w:tr>
      <w:tr w:rsidR="00C23361" w14:paraId="7CE43B4F" w14:textId="77777777" w:rsidTr="003D21CB">
        <w:tc>
          <w:tcPr>
            <w:tcW w:w="4585" w:type="dxa"/>
          </w:tcPr>
          <w:p w14:paraId="13D1CD7B" w14:textId="77777777" w:rsidR="00C23361" w:rsidRDefault="00C23361" w:rsidP="00825C30">
            <w:pPr>
              <w:rPr>
                <w:b/>
              </w:rPr>
            </w:pPr>
          </w:p>
        </w:tc>
        <w:tc>
          <w:tcPr>
            <w:tcW w:w="900" w:type="dxa"/>
          </w:tcPr>
          <w:p w14:paraId="72C49709" w14:textId="77777777" w:rsidR="00C23361" w:rsidRDefault="00C23361" w:rsidP="00825C30">
            <w:pPr>
              <w:rPr>
                <w:b/>
              </w:rPr>
            </w:pPr>
          </w:p>
        </w:tc>
        <w:tc>
          <w:tcPr>
            <w:tcW w:w="990" w:type="dxa"/>
          </w:tcPr>
          <w:p w14:paraId="7AE3382D" w14:textId="77777777" w:rsidR="00C23361" w:rsidRDefault="00C23361" w:rsidP="00825C30">
            <w:pPr>
              <w:rPr>
                <w:b/>
              </w:rPr>
            </w:pPr>
          </w:p>
        </w:tc>
        <w:tc>
          <w:tcPr>
            <w:tcW w:w="990" w:type="dxa"/>
          </w:tcPr>
          <w:p w14:paraId="79EF2156" w14:textId="77777777" w:rsidR="00C23361" w:rsidRDefault="00C23361" w:rsidP="00825C30">
            <w:pPr>
              <w:rPr>
                <w:b/>
              </w:rPr>
            </w:pPr>
          </w:p>
        </w:tc>
        <w:tc>
          <w:tcPr>
            <w:tcW w:w="920" w:type="dxa"/>
          </w:tcPr>
          <w:p w14:paraId="65DEDE58" w14:textId="77777777" w:rsidR="00C23361" w:rsidRDefault="00C23361" w:rsidP="00825C30">
            <w:pPr>
              <w:rPr>
                <w:b/>
              </w:rPr>
            </w:pPr>
          </w:p>
        </w:tc>
        <w:tc>
          <w:tcPr>
            <w:tcW w:w="965" w:type="dxa"/>
          </w:tcPr>
          <w:p w14:paraId="3204CAC8" w14:textId="77777777" w:rsidR="00C23361" w:rsidRDefault="00C23361" w:rsidP="00825C30">
            <w:pPr>
              <w:rPr>
                <w:b/>
              </w:rPr>
            </w:pPr>
          </w:p>
        </w:tc>
      </w:tr>
      <w:tr w:rsidR="00C23361" w14:paraId="287B6461" w14:textId="77777777" w:rsidTr="003D21CB">
        <w:tc>
          <w:tcPr>
            <w:tcW w:w="4585" w:type="dxa"/>
          </w:tcPr>
          <w:p w14:paraId="009AD1A1" w14:textId="77777777" w:rsidR="00C23361" w:rsidRDefault="00C23361" w:rsidP="00825C30">
            <w:pPr>
              <w:rPr>
                <w:b/>
              </w:rPr>
            </w:pPr>
          </w:p>
        </w:tc>
        <w:tc>
          <w:tcPr>
            <w:tcW w:w="900" w:type="dxa"/>
          </w:tcPr>
          <w:p w14:paraId="4E68B041" w14:textId="77777777" w:rsidR="00C23361" w:rsidRDefault="00C23361" w:rsidP="00825C30">
            <w:pPr>
              <w:rPr>
                <w:b/>
              </w:rPr>
            </w:pPr>
          </w:p>
        </w:tc>
        <w:tc>
          <w:tcPr>
            <w:tcW w:w="990" w:type="dxa"/>
          </w:tcPr>
          <w:p w14:paraId="213E923F" w14:textId="77777777" w:rsidR="00C23361" w:rsidRDefault="00C23361" w:rsidP="00825C30">
            <w:pPr>
              <w:rPr>
                <w:b/>
              </w:rPr>
            </w:pPr>
          </w:p>
        </w:tc>
        <w:tc>
          <w:tcPr>
            <w:tcW w:w="990" w:type="dxa"/>
          </w:tcPr>
          <w:p w14:paraId="787D37A7" w14:textId="77777777" w:rsidR="00C23361" w:rsidRDefault="00C23361" w:rsidP="00825C30">
            <w:pPr>
              <w:rPr>
                <w:b/>
              </w:rPr>
            </w:pPr>
          </w:p>
        </w:tc>
        <w:tc>
          <w:tcPr>
            <w:tcW w:w="920" w:type="dxa"/>
          </w:tcPr>
          <w:p w14:paraId="76CCE76B" w14:textId="77777777" w:rsidR="00C23361" w:rsidRDefault="00C23361" w:rsidP="00825C30">
            <w:pPr>
              <w:rPr>
                <w:b/>
              </w:rPr>
            </w:pPr>
          </w:p>
        </w:tc>
        <w:tc>
          <w:tcPr>
            <w:tcW w:w="965" w:type="dxa"/>
          </w:tcPr>
          <w:p w14:paraId="2DD6E77D" w14:textId="77777777" w:rsidR="00C23361" w:rsidRDefault="00C23361" w:rsidP="00825C30">
            <w:pPr>
              <w:rPr>
                <w:b/>
              </w:rPr>
            </w:pPr>
          </w:p>
        </w:tc>
      </w:tr>
    </w:tbl>
    <w:p w14:paraId="780B0190" w14:textId="77777777" w:rsidR="008F1FC7" w:rsidRDefault="008F1FC7" w:rsidP="003402AE">
      <w:pPr>
        <w:jc w:val="center"/>
        <w:rPr>
          <w:b/>
        </w:rPr>
      </w:pPr>
    </w:p>
    <w:p w14:paraId="3A2A8A24" w14:textId="5947DF88" w:rsidR="00465EA7" w:rsidRPr="009D353B" w:rsidRDefault="00465EA7" w:rsidP="003402AE">
      <w:pPr>
        <w:jc w:val="center"/>
        <w:rPr>
          <w:b/>
        </w:rPr>
      </w:pPr>
      <w:r w:rsidRPr="009D353B">
        <w:rPr>
          <w:b/>
        </w:rPr>
        <w:t>THE FOLLOWING ADDITIONAL CHECKLISTS MAY APPLY:</w:t>
      </w:r>
    </w:p>
    <w:p w14:paraId="3011B8CA" w14:textId="1CCB5D30" w:rsidR="00465EA7" w:rsidRPr="00465EA7" w:rsidRDefault="00465EA7" w:rsidP="00B47693">
      <w:pPr>
        <w:spacing w:after="0"/>
        <w:rPr>
          <w:b/>
        </w:rPr>
      </w:pPr>
      <w:r w:rsidRPr="00465EA7">
        <w:rPr>
          <w:b/>
        </w:rPr>
        <w:t>Animal Use</w:t>
      </w:r>
    </w:p>
    <w:tbl>
      <w:tblPr>
        <w:tblStyle w:val="TableGrid"/>
        <w:tblW w:w="0" w:type="auto"/>
        <w:tblLook w:val="04A0" w:firstRow="1" w:lastRow="0" w:firstColumn="1" w:lastColumn="0" w:noHBand="0" w:noVBand="1"/>
      </w:tblPr>
      <w:tblGrid>
        <w:gridCol w:w="1705"/>
        <w:gridCol w:w="7645"/>
      </w:tblGrid>
      <w:tr w:rsidR="00B6593A" w:rsidRPr="00F43924" w14:paraId="2B6D6BD8" w14:textId="77777777" w:rsidTr="004C1A97">
        <w:tc>
          <w:tcPr>
            <w:tcW w:w="9350" w:type="dxa"/>
            <w:gridSpan w:val="2"/>
            <w:shd w:val="clear" w:color="auto" w:fill="D5DCE4" w:themeFill="text2" w:themeFillTint="33"/>
          </w:tcPr>
          <w:p w14:paraId="26ABE498" w14:textId="263999C6" w:rsidR="00B6593A" w:rsidRPr="00F43924" w:rsidRDefault="00B6593A" w:rsidP="00B6593A">
            <w:pPr>
              <w:ind w:left="0"/>
              <w:jc w:val="center"/>
              <w:rPr>
                <w:b/>
              </w:rPr>
            </w:pPr>
            <w:r>
              <w:rPr>
                <w:rStyle w:val="tgc"/>
                <w:b/>
                <w:caps/>
              </w:rPr>
              <w:t xml:space="preserve">Departmentment of Animal Resources (DAR) &amp; </w:t>
            </w:r>
            <w:r w:rsidRPr="00F43924">
              <w:rPr>
                <w:rStyle w:val="tgc"/>
                <w:b/>
                <w:caps/>
              </w:rPr>
              <w:t>Institutional Animal Care and Use Committee (</w:t>
            </w:r>
            <w:r w:rsidRPr="00F43924">
              <w:rPr>
                <w:rStyle w:val="tgc"/>
                <w:b/>
                <w:bCs/>
                <w:caps/>
              </w:rPr>
              <w:t>IACUC</w:t>
            </w:r>
            <w:r w:rsidRPr="00F43924">
              <w:rPr>
                <w:rStyle w:val="tgc"/>
                <w:b/>
                <w:caps/>
              </w:rPr>
              <w:t>)</w:t>
            </w:r>
            <w:r w:rsidRPr="00F43924">
              <w:t xml:space="preserve">  </w:t>
            </w:r>
          </w:p>
        </w:tc>
      </w:tr>
      <w:tr w:rsidR="00B6593A" w:rsidRPr="00F43924" w14:paraId="7A7253B6" w14:textId="77777777" w:rsidTr="00470F95">
        <w:tc>
          <w:tcPr>
            <w:tcW w:w="1705" w:type="dxa"/>
          </w:tcPr>
          <w:p w14:paraId="00E26E90" w14:textId="26185353" w:rsidR="00B6593A" w:rsidRPr="00F43924" w:rsidRDefault="00B6593A" w:rsidP="00B6593A">
            <w:pPr>
              <w:ind w:left="0"/>
            </w:pPr>
            <w:r>
              <w:t>Date Completed or NA</w:t>
            </w:r>
          </w:p>
        </w:tc>
        <w:tc>
          <w:tcPr>
            <w:tcW w:w="7645" w:type="dxa"/>
          </w:tcPr>
          <w:p w14:paraId="09B83267" w14:textId="5072E7B2" w:rsidR="00B6593A" w:rsidRPr="00470F95" w:rsidRDefault="00B6593A" w:rsidP="00B6593A">
            <w:pPr>
              <w:ind w:left="0"/>
              <w:jc w:val="center"/>
              <w:rPr>
                <w:b/>
                <w:bCs/>
              </w:rPr>
            </w:pPr>
            <w:r w:rsidRPr="00470F95">
              <w:rPr>
                <w:b/>
                <w:bCs/>
              </w:rPr>
              <w:t>Description</w:t>
            </w:r>
          </w:p>
        </w:tc>
      </w:tr>
      <w:tr w:rsidR="00B6593A" w:rsidRPr="00F43924" w14:paraId="6E97F48B" w14:textId="77777777" w:rsidTr="00470F95">
        <w:tc>
          <w:tcPr>
            <w:tcW w:w="1705" w:type="dxa"/>
          </w:tcPr>
          <w:p w14:paraId="0F025E99" w14:textId="77777777" w:rsidR="00B6593A" w:rsidRPr="00F43924" w:rsidRDefault="00B6593A" w:rsidP="00B6593A">
            <w:pPr>
              <w:ind w:left="0"/>
            </w:pPr>
          </w:p>
        </w:tc>
        <w:tc>
          <w:tcPr>
            <w:tcW w:w="7645" w:type="dxa"/>
          </w:tcPr>
          <w:p w14:paraId="68F3DDFC" w14:textId="20C7E809" w:rsidR="00B6593A" w:rsidRPr="00F43924" w:rsidRDefault="00B6593A" w:rsidP="00B6593A">
            <w:pPr>
              <w:pStyle w:val="ListParagraph"/>
              <w:numPr>
                <w:ilvl w:val="0"/>
                <w:numId w:val="3"/>
              </w:numPr>
              <w:ind w:left="252" w:hanging="252"/>
            </w:pPr>
            <w:r w:rsidRPr="00F43924">
              <w:t>Contact the Department of Animal Resources (DAR) with the expected final date for animal work</w:t>
            </w:r>
          </w:p>
        </w:tc>
      </w:tr>
      <w:tr w:rsidR="00B6593A" w:rsidRPr="00F43924" w14:paraId="221529BB" w14:textId="77777777" w:rsidTr="00470F95">
        <w:tc>
          <w:tcPr>
            <w:tcW w:w="1705" w:type="dxa"/>
          </w:tcPr>
          <w:p w14:paraId="568D7D31" w14:textId="77777777" w:rsidR="00B6593A" w:rsidRPr="00F43924" w:rsidRDefault="00B6593A" w:rsidP="00B6593A">
            <w:pPr>
              <w:ind w:left="0"/>
            </w:pPr>
          </w:p>
        </w:tc>
        <w:tc>
          <w:tcPr>
            <w:tcW w:w="7645" w:type="dxa"/>
          </w:tcPr>
          <w:p w14:paraId="0D08B505" w14:textId="2947407C" w:rsidR="00B6593A" w:rsidRPr="00F43924" w:rsidRDefault="00B6593A" w:rsidP="00B6593A">
            <w:pPr>
              <w:pStyle w:val="ListParagraph"/>
              <w:numPr>
                <w:ilvl w:val="0"/>
                <w:numId w:val="3"/>
              </w:numPr>
              <w:ind w:left="252" w:hanging="252"/>
            </w:pPr>
            <w:r w:rsidRPr="00F43924">
              <w:t>Provide DAR with the name of the new USC faculty member who is transferring the protocol</w:t>
            </w:r>
          </w:p>
        </w:tc>
      </w:tr>
      <w:tr w:rsidR="00B6593A" w:rsidRPr="00F43924" w14:paraId="5E3AAC79" w14:textId="77777777" w:rsidTr="00470F95">
        <w:tc>
          <w:tcPr>
            <w:tcW w:w="1705" w:type="dxa"/>
          </w:tcPr>
          <w:p w14:paraId="20EEA528" w14:textId="77777777" w:rsidR="00B6593A" w:rsidRPr="00F43924" w:rsidRDefault="00B6593A" w:rsidP="00B6593A">
            <w:pPr>
              <w:ind w:left="0"/>
            </w:pPr>
          </w:p>
        </w:tc>
        <w:tc>
          <w:tcPr>
            <w:tcW w:w="7645" w:type="dxa"/>
          </w:tcPr>
          <w:p w14:paraId="7E42A82C" w14:textId="6C03FFF9" w:rsidR="00B6593A" w:rsidRPr="00F43924" w:rsidRDefault="00B6593A" w:rsidP="00B6593A">
            <w:pPr>
              <w:pStyle w:val="ListParagraph"/>
              <w:numPr>
                <w:ilvl w:val="0"/>
                <w:numId w:val="3"/>
              </w:numPr>
              <w:ind w:left="252" w:hanging="252"/>
            </w:pPr>
            <w:r w:rsidRPr="00F43924">
              <w:t>File an amendment with the IACUC if  transferring the protocol to another USC Principal Investigator</w:t>
            </w:r>
          </w:p>
        </w:tc>
      </w:tr>
      <w:tr w:rsidR="00B6593A" w:rsidRPr="00F43924" w14:paraId="4D31A7AE" w14:textId="77777777" w:rsidTr="00470F95">
        <w:tc>
          <w:tcPr>
            <w:tcW w:w="1705" w:type="dxa"/>
          </w:tcPr>
          <w:p w14:paraId="0BF78DFA" w14:textId="77777777" w:rsidR="00B6593A" w:rsidRPr="00F43924" w:rsidRDefault="00B6593A" w:rsidP="00B6593A">
            <w:pPr>
              <w:ind w:left="0"/>
            </w:pPr>
          </w:p>
        </w:tc>
        <w:tc>
          <w:tcPr>
            <w:tcW w:w="7645" w:type="dxa"/>
          </w:tcPr>
          <w:p w14:paraId="330E7880" w14:textId="55076BE4" w:rsidR="00B6593A" w:rsidRPr="00F43924" w:rsidRDefault="00B6593A" w:rsidP="00B6593A">
            <w:pPr>
              <w:pStyle w:val="ListParagraph"/>
              <w:numPr>
                <w:ilvl w:val="0"/>
                <w:numId w:val="3"/>
              </w:numPr>
              <w:ind w:left="252" w:hanging="252"/>
            </w:pPr>
            <w:r w:rsidRPr="00F43924">
              <w:t>If no animals are present and work at UC has concluded, terminate the protocol with the  IACUC</w:t>
            </w:r>
          </w:p>
        </w:tc>
      </w:tr>
      <w:tr w:rsidR="00B6593A" w:rsidRPr="00F43924" w14:paraId="3F08D0BA" w14:textId="77777777" w:rsidTr="00470F95">
        <w:tc>
          <w:tcPr>
            <w:tcW w:w="1705" w:type="dxa"/>
          </w:tcPr>
          <w:p w14:paraId="0780B620" w14:textId="77777777" w:rsidR="00B6593A" w:rsidRPr="00F43924" w:rsidRDefault="00B6593A" w:rsidP="00B6593A">
            <w:pPr>
              <w:ind w:left="0"/>
            </w:pPr>
          </w:p>
        </w:tc>
        <w:tc>
          <w:tcPr>
            <w:tcW w:w="7645" w:type="dxa"/>
          </w:tcPr>
          <w:p w14:paraId="6FD7A604" w14:textId="7FC41849" w:rsidR="00B6593A" w:rsidRPr="00F43924" w:rsidRDefault="00B6593A" w:rsidP="00B6593A">
            <w:pPr>
              <w:pStyle w:val="ListParagraph"/>
              <w:numPr>
                <w:ilvl w:val="0"/>
                <w:numId w:val="3"/>
              </w:numPr>
              <w:ind w:left="252" w:hanging="252"/>
            </w:pPr>
            <w:r w:rsidRPr="00F43924">
              <w:t>Contact DAR with information on whether animals will be transferred to the new institution or to discuss other disposition options</w:t>
            </w:r>
          </w:p>
        </w:tc>
      </w:tr>
      <w:tr w:rsidR="00B6593A" w:rsidRPr="00F43924" w14:paraId="73CABB4B" w14:textId="77777777" w:rsidTr="00470F95">
        <w:tc>
          <w:tcPr>
            <w:tcW w:w="1705" w:type="dxa"/>
          </w:tcPr>
          <w:p w14:paraId="4BD8E825" w14:textId="77777777" w:rsidR="00B6593A" w:rsidRPr="00F43924" w:rsidRDefault="00B6593A" w:rsidP="00B6593A">
            <w:pPr>
              <w:pStyle w:val="ListParagraph"/>
              <w:ind w:left="0"/>
              <w:jc w:val="center"/>
            </w:pPr>
          </w:p>
        </w:tc>
        <w:tc>
          <w:tcPr>
            <w:tcW w:w="7645" w:type="dxa"/>
          </w:tcPr>
          <w:p w14:paraId="5B4EA988" w14:textId="77777777" w:rsidR="00B6593A" w:rsidRPr="00F43924" w:rsidRDefault="00B6593A" w:rsidP="00B6593A">
            <w:pPr>
              <w:pStyle w:val="ListParagraph"/>
              <w:numPr>
                <w:ilvl w:val="0"/>
                <w:numId w:val="4"/>
              </w:numPr>
              <w:ind w:left="252" w:hanging="252"/>
            </w:pPr>
            <w:r w:rsidRPr="00F43924">
              <w:t>Access to buildings will be terminated</w:t>
            </w:r>
          </w:p>
        </w:tc>
      </w:tr>
    </w:tbl>
    <w:p w14:paraId="245E2382" w14:textId="77777777" w:rsidR="003D21CB" w:rsidRDefault="003D21CB" w:rsidP="00B47693">
      <w:pPr>
        <w:spacing w:after="0"/>
        <w:rPr>
          <w:b/>
        </w:rPr>
      </w:pPr>
    </w:p>
    <w:p w14:paraId="691668EC" w14:textId="77777777" w:rsidR="003D21CB" w:rsidRDefault="003D21CB" w:rsidP="00B47693">
      <w:pPr>
        <w:spacing w:after="0"/>
        <w:rPr>
          <w:b/>
        </w:rPr>
      </w:pPr>
    </w:p>
    <w:p w14:paraId="49B4B620" w14:textId="77777777" w:rsidR="003D21CB" w:rsidRDefault="003D21CB" w:rsidP="00B47693">
      <w:pPr>
        <w:spacing w:after="0"/>
        <w:rPr>
          <w:b/>
        </w:rPr>
      </w:pPr>
    </w:p>
    <w:p w14:paraId="065AA65F" w14:textId="1BC40306" w:rsidR="005D526D" w:rsidRDefault="005D526D" w:rsidP="00B47693">
      <w:pPr>
        <w:spacing w:after="0"/>
      </w:pPr>
      <w:r w:rsidRPr="009D353B">
        <w:rPr>
          <w:b/>
        </w:rPr>
        <w:t>Human Subjects</w:t>
      </w:r>
    </w:p>
    <w:tbl>
      <w:tblPr>
        <w:tblStyle w:val="TableGrid"/>
        <w:tblW w:w="0" w:type="auto"/>
        <w:tblLook w:val="04A0" w:firstRow="1" w:lastRow="0" w:firstColumn="1" w:lastColumn="0" w:noHBand="0" w:noVBand="1"/>
      </w:tblPr>
      <w:tblGrid>
        <w:gridCol w:w="1705"/>
        <w:gridCol w:w="7645"/>
      </w:tblGrid>
      <w:tr w:rsidR="005D526D" w:rsidRPr="00F43924" w14:paraId="34950296" w14:textId="77777777" w:rsidTr="00367C2D">
        <w:tc>
          <w:tcPr>
            <w:tcW w:w="9350" w:type="dxa"/>
            <w:gridSpan w:val="2"/>
            <w:shd w:val="clear" w:color="auto" w:fill="D5DCE4" w:themeFill="text2" w:themeFillTint="33"/>
          </w:tcPr>
          <w:p w14:paraId="5EAD2C9A" w14:textId="25DBFEB0" w:rsidR="005D526D" w:rsidRPr="00F43924" w:rsidRDefault="00B6593A" w:rsidP="00367C2D">
            <w:pPr>
              <w:ind w:left="0"/>
              <w:jc w:val="center"/>
              <w:rPr>
                <w:rStyle w:val="tgc"/>
                <w:b/>
                <w:caps/>
              </w:rPr>
            </w:pPr>
            <w:r w:rsidRPr="00F43924">
              <w:rPr>
                <w:rStyle w:val="tgc"/>
                <w:b/>
                <w:caps/>
              </w:rPr>
              <w:t>IRB and Human subjects</w:t>
            </w:r>
          </w:p>
        </w:tc>
      </w:tr>
      <w:tr w:rsidR="005D526D" w:rsidRPr="00F43924" w14:paraId="72C161FD" w14:textId="77777777" w:rsidTr="00470F95">
        <w:tc>
          <w:tcPr>
            <w:tcW w:w="1705" w:type="dxa"/>
          </w:tcPr>
          <w:p w14:paraId="141187A5" w14:textId="2BAA1C57" w:rsidR="005D526D" w:rsidRPr="00F43924" w:rsidRDefault="002F206E" w:rsidP="00367C2D">
            <w:pPr>
              <w:ind w:left="0"/>
            </w:pPr>
            <w:r>
              <w:t>Date Completed or NA</w:t>
            </w:r>
          </w:p>
        </w:tc>
        <w:tc>
          <w:tcPr>
            <w:tcW w:w="7645" w:type="dxa"/>
          </w:tcPr>
          <w:p w14:paraId="7F8D8201" w14:textId="77777777" w:rsidR="005D526D" w:rsidRPr="00470F95" w:rsidRDefault="005D526D" w:rsidP="00367C2D">
            <w:pPr>
              <w:ind w:left="0"/>
              <w:jc w:val="center"/>
              <w:rPr>
                <w:b/>
                <w:bCs/>
              </w:rPr>
            </w:pPr>
            <w:r w:rsidRPr="00470F95">
              <w:rPr>
                <w:b/>
                <w:bCs/>
              </w:rPr>
              <w:t>Description</w:t>
            </w:r>
          </w:p>
        </w:tc>
      </w:tr>
      <w:tr w:rsidR="005D526D" w:rsidRPr="00F43924" w14:paraId="26220E03" w14:textId="77777777" w:rsidTr="00470F95">
        <w:tc>
          <w:tcPr>
            <w:tcW w:w="1705" w:type="dxa"/>
          </w:tcPr>
          <w:p w14:paraId="7FD90A09" w14:textId="77777777" w:rsidR="005D526D" w:rsidRPr="00F43924" w:rsidRDefault="005D526D" w:rsidP="00367C2D">
            <w:pPr>
              <w:pStyle w:val="ListParagraph"/>
              <w:ind w:left="0"/>
              <w:jc w:val="center"/>
            </w:pPr>
          </w:p>
        </w:tc>
        <w:tc>
          <w:tcPr>
            <w:tcW w:w="7645" w:type="dxa"/>
          </w:tcPr>
          <w:p w14:paraId="44630776" w14:textId="77777777" w:rsidR="005D526D" w:rsidRPr="00F43924" w:rsidRDefault="005D526D" w:rsidP="00367C2D">
            <w:pPr>
              <w:pStyle w:val="ListParagraph"/>
              <w:numPr>
                <w:ilvl w:val="0"/>
                <w:numId w:val="4"/>
              </w:numPr>
              <w:ind w:left="252" w:hanging="252"/>
            </w:pPr>
            <w:r w:rsidRPr="00F43924">
              <w:t>Submit a modification requesting closure of the study if all study activities have been completed</w:t>
            </w:r>
          </w:p>
        </w:tc>
      </w:tr>
      <w:tr w:rsidR="005D526D" w:rsidRPr="00F43924" w14:paraId="73C436B9" w14:textId="77777777" w:rsidTr="00470F95">
        <w:tc>
          <w:tcPr>
            <w:tcW w:w="1705" w:type="dxa"/>
          </w:tcPr>
          <w:p w14:paraId="03806242" w14:textId="77777777" w:rsidR="005D526D" w:rsidRPr="00F43924" w:rsidRDefault="005D526D" w:rsidP="00367C2D">
            <w:pPr>
              <w:pStyle w:val="ListParagraph"/>
              <w:ind w:left="0"/>
              <w:jc w:val="center"/>
            </w:pPr>
          </w:p>
        </w:tc>
        <w:tc>
          <w:tcPr>
            <w:tcW w:w="7645" w:type="dxa"/>
          </w:tcPr>
          <w:p w14:paraId="6F46374B" w14:textId="77777777" w:rsidR="005D526D" w:rsidRPr="00F43924" w:rsidRDefault="005D526D" w:rsidP="00367C2D">
            <w:pPr>
              <w:pStyle w:val="ListParagraph"/>
              <w:numPr>
                <w:ilvl w:val="0"/>
                <w:numId w:val="4"/>
              </w:numPr>
              <w:ind w:left="252" w:hanging="252"/>
            </w:pPr>
            <w:r w:rsidRPr="00F43924">
              <w:t>Provide IRB with IRB #’s of studies where the departing faculty member is the Principal Investigator</w:t>
            </w:r>
          </w:p>
        </w:tc>
      </w:tr>
      <w:tr w:rsidR="005D526D" w:rsidRPr="00F43924" w14:paraId="040CD90F" w14:textId="77777777" w:rsidTr="00470F95">
        <w:tc>
          <w:tcPr>
            <w:tcW w:w="1705" w:type="dxa"/>
          </w:tcPr>
          <w:p w14:paraId="4974486C" w14:textId="77777777" w:rsidR="005D526D" w:rsidRPr="00F43924" w:rsidRDefault="005D526D" w:rsidP="00367C2D">
            <w:pPr>
              <w:pStyle w:val="ListParagraph"/>
              <w:ind w:left="0"/>
              <w:jc w:val="center"/>
            </w:pPr>
          </w:p>
        </w:tc>
        <w:tc>
          <w:tcPr>
            <w:tcW w:w="7645" w:type="dxa"/>
          </w:tcPr>
          <w:p w14:paraId="0D0B42C3" w14:textId="77777777" w:rsidR="005D526D" w:rsidRPr="00F43924" w:rsidRDefault="005D526D" w:rsidP="00367C2D">
            <w:pPr>
              <w:pStyle w:val="ListParagraph"/>
              <w:numPr>
                <w:ilvl w:val="0"/>
                <w:numId w:val="4"/>
              </w:numPr>
              <w:ind w:left="252" w:hanging="252"/>
            </w:pPr>
            <w:r w:rsidRPr="00F43924">
              <w:t>For studies that will be transferred to the PI’s new institution, an MOU must be in place to cover IRB oversight of the study during the transition to the new institution.</w:t>
            </w:r>
          </w:p>
        </w:tc>
      </w:tr>
      <w:tr w:rsidR="005D526D" w:rsidRPr="00F43924" w14:paraId="575C8F4B" w14:textId="77777777" w:rsidTr="00470F95">
        <w:tc>
          <w:tcPr>
            <w:tcW w:w="1705" w:type="dxa"/>
          </w:tcPr>
          <w:p w14:paraId="7BEFB9FC" w14:textId="77777777" w:rsidR="005D526D" w:rsidRPr="00F43924" w:rsidRDefault="005D526D" w:rsidP="00367C2D">
            <w:pPr>
              <w:pStyle w:val="ListParagraph"/>
              <w:ind w:left="0"/>
              <w:jc w:val="center"/>
            </w:pPr>
          </w:p>
        </w:tc>
        <w:tc>
          <w:tcPr>
            <w:tcW w:w="7645" w:type="dxa"/>
          </w:tcPr>
          <w:p w14:paraId="36BEF8D3" w14:textId="77777777" w:rsidR="005D526D" w:rsidRPr="00F43924" w:rsidRDefault="005D526D" w:rsidP="00367C2D">
            <w:pPr>
              <w:pStyle w:val="ListParagraph"/>
              <w:numPr>
                <w:ilvl w:val="0"/>
                <w:numId w:val="4"/>
              </w:numPr>
              <w:ind w:left="252" w:hanging="252"/>
            </w:pPr>
            <w:r w:rsidRPr="00F43924">
              <w:t>An MOU between USC and the new institution may remain in place in certain circumstances (i.e., the study is in data analysis and USC personnel will continue involvement).</w:t>
            </w:r>
          </w:p>
        </w:tc>
      </w:tr>
      <w:tr w:rsidR="005D526D" w:rsidRPr="00F43924" w14:paraId="26F37AD2" w14:textId="77777777" w:rsidTr="00470F95">
        <w:tc>
          <w:tcPr>
            <w:tcW w:w="1705" w:type="dxa"/>
          </w:tcPr>
          <w:p w14:paraId="14F20584" w14:textId="77777777" w:rsidR="005D526D" w:rsidRPr="00F43924" w:rsidRDefault="005D526D" w:rsidP="00367C2D">
            <w:pPr>
              <w:pStyle w:val="ListParagraph"/>
              <w:ind w:left="0"/>
              <w:jc w:val="center"/>
            </w:pPr>
          </w:p>
        </w:tc>
        <w:tc>
          <w:tcPr>
            <w:tcW w:w="7645" w:type="dxa"/>
          </w:tcPr>
          <w:p w14:paraId="23CA678E" w14:textId="77777777" w:rsidR="005D526D" w:rsidRPr="00F43924" w:rsidRDefault="005D526D" w:rsidP="00367C2D">
            <w:pPr>
              <w:pStyle w:val="ListParagraph"/>
              <w:numPr>
                <w:ilvl w:val="0"/>
                <w:numId w:val="4"/>
              </w:numPr>
              <w:ind w:left="252" w:hanging="252"/>
            </w:pPr>
            <w:r w:rsidRPr="00F43924">
              <w:t>For studies that will continue at USC, submit a modification naming a new USC PI and remove the existing PI from the IRB personnel list</w:t>
            </w:r>
          </w:p>
        </w:tc>
      </w:tr>
      <w:tr w:rsidR="005D526D" w:rsidRPr="00F43924" w14:paraId="316D8215" w14:textId="77777777" w:rsidTr="00470F95">
        <w:tc>
          <w:tcPr>
            <w:tcW w:w="1705" w:type="dxa"/>
          </w:tcPr>
          <w:p w14:paraId="65BB81A9" w14:textId="77777777" w:rsidR="005D526D" w:rsidRPr="00F43924" w:rsidRDefault="005D526D" w:rsidP="00367C2D">
            <w:pPr>
              <w:pStyle w:val="ListParagraph"/>
              <w:ind w:left="0"/>
              <w:jc w:val="center"/>
            </w:pPr>
          </w:p>
        </w:tc>
        <w:tc>
          <w:tcPr>
            <w:tcW w:w="7645" w:type="dxa"/>
          </w:tcPr>
          <w:p w14:paraId="656A1326" w14:textId="77777777" w:rsidR="005D526D" w:rsidRPr="00F43924" w:rsidRDefault="005D526D" w:rsidP="00367C2D">
            <w:pPr>
              <w:pStyle w:val="ListParagraph"/>
              <w:numPr>
                <w:ilvl w:val="0"/>
                <w:numId w:val="4"/>
              </w:numPr>
              <w:ind w:left="252" w:hanging="252"/>
            </w:pPr>
            <w:r w:rsidRPr="00F43924">
              <w:t>For faculty whose role is other than the PI, remove name from IRB personnel list</w:t>
            </w:r>
          </w:p>
        </w:tc>
      </w:tr>
      <w:tr w:rsidR="005D526D" w:rsidRPr="00F43924" w14:paraId="3048EA98" w14:textId="77777777" w:rsidTr="00470F95">
        <w:tc>
          <w:tcPr>
            <w:tcW w:w="1705" w:type="dxa"/>
          </w:tcPr>
          <w:p w14:paraId="51241AF9" w14:textId="77777777" w:rsidR="005D526D" w:rsidRPr="00F43924" w:rsidRDefault="005D526D" w:rsidP="00367C2D">
            <w:pPr>
              <w:pStyle w:val="ListParagraph"/>
              <w:ind w:left="0"/>
              <w:jc w:val="center"/>
            </w:pPr>
          </w:p>
        </w:tc>
        <w:tc>
          <w:tcPr>
            <w:tcW w:w="7645" w:type="dxa"/>
          </w:tcPr>
          <w:p w14:paraId="712B96E6" w14:textId="3F2F550A" w:rsidR="005D526D" w:rsidRPr="00F43924" w:rsidRDefault="005D526D" w:rsidP="00367C2D">
            <w:pPr>
              <w:pStyle w:val="ListParagraph"/>
              <w:numPr>
                <w:ilvl w:val="0"/>
                <w:numId w:val="4"/>
              </w:numPr>
              <w:ind w:left="252" w:hanging="252"/>
            </w:pPr>
            <w:r w:rsidRPr="00F43924">
              <w:t xml:space="preserve">Faculty who </w:t>
            </w:r>
            <w:r w:rsidR="00C23361" w:rsidRPr="00F43924">
              <w:t>plan</w:t>
            </w:r>
            <w:r w:rsidRPr="00F43924">
              <w:t xml:space="preserve"> to take research data or specimens obtained from closed research studies outside of USC, the faculty member’s department is responsible for ensuring the IRB approved storage of data/specimens were approved for storage beyond study closure.</w:t>
            </w:r>
          </w:p>
        </w:tc>
      </w:tr>
    </w:tbl>
    <w:p w14:paraId="75780B0D" w14:textId="77777777" w:rsidR="00B47693" w:rsidRDefault="00B47693" w:rsidP="00B47693">
      <w:pPr>
        <w:spacing w:after="0"/>
        <w:ind w:right="720"/>
        <w:rPr>
          <w:b/>
        </w:rPr>
      </w:pPr>
    </w:p>
    <w:p w14:paraId="7398FEEC" w14:textId="432B76C4" w:rsidR="005D526D" w:rsidRPr="009D353B" w:rsidRDefault="005D526D" w:rsidP="00B47693">
      <w:pPr>
        <w:spacing w:after="0"/>
        <w:ind w:right="720"/>
        <w:rPr>
          <w:b/>
        </w:rPr>
      </w:pPr>
      <w:r w:rsidRPr="009D353B">
        <w:rPr>
          <w:b/>
        </w:rPr>
        <w:t>Clinical Trials</w:t>
      </w:r>
    </w:p>
    <w:tbl>
      <w:tblPr>
        <w:tblStyle w:val="TableGrid"/>
        <w:tblW w:w="0" w:type="auto"/>
        <w:tblLook w:val="04A0" w:firstRow="1" w:lastRow="0" w:firstColumn="1" w:lastColumn="0" w:noHBand="0" w:noVBand="1"/>
      </w:tblPr>
      <w:tblGrid>
        <w:gridCol w:w="1705"/>
        <w:gridCol w:w="7645"/>
      </w:tblGrid>
      <w:tr w:rsidR="00B6593A" w:rsidRPr="00F43924" w14:paraId="603C16B2" w14:textId="77777777" w:rsidTr="00367C2D">
        <w:tc>
          <w:tcPr>
            <w:tcW w:w="9350" w:type="dxa"/>
            <w:gridSpan w:val="2"/>
            <w:shd w:val="clear" w:color="auto" w:fill="D5DCE4" w:themeFill="text2" w:themeFillTint="33"/>
          </w:tcPr>
          <w:p w14:paraId="4F7896C0" w14:textId="45FD38C5" w:rsidR="00B6593A" w:rsidRPr="00F43924" w:rsidRDefault="00B6593A" w:rsidP="00B6593A">
            <w:pPr>
              <w:ind w:left="0"/>
              <w:jc w:val="center"/>
              <w:rPr>
                <w:b/>
              </w:rPr>
            </w:pPr>
            <w:r w:rsidRPr="00F43924">
              <w:rPr>
                <w:b/>
              </w:rPr>
              <w:t>CLINICAL TRIALS OFFICE (CTO)</w:t>
            </w:r>
            <w:r>
              <w:rPr>
                <w:b/>
              </w:rPr>
              <w:t xml:space="preserve"> and CLINICALTRIALS.GOV</w:t>
            </w:r>
          </w:p>
        </w:tc>
      </w:tr>
      <w:tr w:rsidR="00B6593A" w:rsidRPr="00F43924" w14:paraId="6506DDFC" w14:textId="77777777" w:rsidTr="00470F95">
        <w:tc>
          <w:tcPr>
            <w:tcW w:w="1705" w:type="dxa"/>
          </w:tcPr>
          <w:p w14:paraId="25E5B1E6" w14:textId="0ADB8379" w:rsidR="00B6593A" w:rsidRPr="00F43924" w:rsidRDefault="00B6593A" w:rsidP="00B6593A">
            <w:pPr>
              <w:ind w:left="0"/>
            </w:pPr>
            <w:r>
              <w:t>Date Completed or NA</w:t>
            </w:r>
          </w:p>
        </w:tc>
        <w:tc>
          <w:tcPr>
            <w:tcW w:w="7645" w:type="dxa"/>
          </w:tcPr>
          <w:p w14:paraId="77E69C4B" w14:textId="77777777" w:rsidR="00B6593A" w:rsidRPr="00470F95" w:rsidRDefault="00B6593A" w:rsidP="00B6593A">
            <w:pPr>
              <w:ind w:left="0"/>
              <w:jc w:val="center"/>
              <w:rPr>
                <w:b/>
                <w:bCs/>
              </w:rPr>
            </w:pPr>
            <w:r w:rsidRPr="00470F95">
              <w:rPr>
                <w:b/>
                <w:bCs/>
              </w:rPr>
              <w:t>Description</w:t>
            </w:r>
          </w:p>
        </w:tc>
      </w:tr>
      <w:tr w:rsidR="00B6593A" w:rsidRPr="00F43924" w14:paraId="676B879A" w14:textId="77777777" w:rsidTr="00470F95">
        <w:tc>
          <w:tcPr>
            <w:tcW w:w="1705" w:type="dxa"/>
          </w:tcPr>
          <w:p w14:paraId="537EE663" w14:textId="77777777" w:rsidR="00B6593A" w:rsidRPr="00F43924" w:rsidRDefault="00B6593A" w:rsidP="00B6593A">
            <w:pPr>
              <w:ind w:left="0"/>
            </w:pPr>
          </w:p>
        </w:tc>
        <w:tc>
          <w:tcPr>
            <w:tcW w:w="7645" w:type="dxa"/>
          </w:tcPr>
          <w:p w14:paraId="465935A3" w14:textId="77777777" w:rsidR="00B6593A" w:rsidRPr="00F43924" w:rsidRDefault="00B6593A" w:rsidP="00B6593A">
            <w:pPr>
              <w:pStyle w:val="ListParagraph"/>
              <w:ind w:left="162"/>
              <w:jc w:val="center"/>
              <w:rPr>
                <w:b/>
              </w:rPr>
            </w:pPr>
            <w:r w:rsidRPr="00F43924">
              <w:rPr>
                <w:b/>
                <w:i/>
                <w:u w:val="single"/>
              </w:rPr>
              <w:t>Industry Sponsored Projects</w:t>
            </w:r>
          </w:p>
        </w:tc>
      </w:tr>
      <w:tr w:rsidR="00B6593A" w:rsidRPr="00F43924" w14:paraId="1551F2A9" w14:textId="77777777" w:rsidTr="00470F95">
        <w:tc>
          <w:tcPr>
            <w:tcW w:w="1705" w:type="dxa"/>
          </w:tcPr>
          <w:p w14:paraId="233E1389" w14:textId="77777777" w:rsidR="00B6593A" w:rsidRPr="00F43924" w:rsidRDefault="00B6593A" w:rsidP="00B6593A">
            <w:pPr>
              <w:ind w:left="0"/>
            </w:pPr>
          </w:p>
        </w:tc>
        <w:tc>
          <w:tcPr>
            <w:tcW w:w="7645" w:type="dxa"/>
          </w:tcPr>
          <w:p w14:paraId="1F803A86" w14:textId="77777777" w:rsidR="00B6593A" w:rsidRPr="00F43924" w:rsidRDefault="00B6593A" w:rsidP="00B6593A">
            <w:pPr>
              <w:pStyle w:val="ListParagraph"/>
              <w:numPr>
                <w:ilvl w:val="0"/>
                <w:numId w:val="3"/>
              </w:numPr>
              <w:ind w:left="252" w:hanging="252"/>
            </w:pPr>
            <w:r w:rsidRPr="00F43924">
              <w:t>Contact CTO with a list of Industry Sponsored Clinical Trials</w:t>
            </w:r>
          </w:p>
        </w:tc>
      </w:tr>
      <w:tr w:rsidR="00B6593A" w:rsidRPr="00F43924" w14:paraId="18A830B0" w14:textId="77777777" w:rsidTr="00470F95">
        <w:tc>
          <w:tcPr>
            <w:tcW w:w="1705" w:type="dxa"/>
          </w:tcPr>
          <w:p w14:paraId="03D6F7EB" w14:textId="77777777" w:rsidR="00B6593A" w:rsidRPr="00F43924" w:rsidRDefault="00B6593A" w:rsidP="00B6593A">
            <w:pPr>
              <w:ind w:left="0"/>
            </w:pPr>
          </w:p>
        </w:tc>
        <w:tc>
          <w:tcPr>
            <w:tcW w:w="7645" w:type="dxa"/>
          </w:tcPr>
          <w:p w14:paraId="68F1A086" w14:textId="77777777" w:rsidR="00B6593A" w:rsidRPr="00F43924" w:rsidRDefault="00B6593A" w:rsidP="00B6593A">
            <w:pPr>
              <w:pStyle w:val="ListParagraph"/>
              <w:numPr>
                <w:ilvl w:val="0"/>
                <w:numId w:val="3"/>
              </w:numPr>
              <w:ind w:left="252" w:hanging="252"/>
            </w:pPr>
            <w:r w:rsidRPr="00F43924">
              <w:t>Indicate whether the study will be transferred to the new Institution or transferred to a new PI at USC</w:t>
            </w:r>
          </w:p>
        </w:tc>
      </w:tr>
      <w:tr w:rsidR="00B6593A" w:rsidRPr="00F43924" w14:paraId="305B48A9" w14:textId="77777777" w:rsidTr="00470F95">
        <w:tc>
          <w:tcPr>
            <w:tcW w:w="1705" w:type="dxa"/>
          </w:tcPr>
          <w:p w14:paraId="07609B05" w14:textId="77777777" w:rsidR="00B6593A" w:rsidRPr="00F43924" w:rsidRDefault="00B6593A" w:rsidP="00B6593A">
            <w:pPr>
              <w:ind w:left="0"/>
            </w:pPr>
          </w:p>
        </w:tc>
        <w:tc>
          <w:tcPr>
            <w:tcW w:w="7645" w:type="dxa"/>
          </w:tcPr>
          <w:p w14:paraId="2027C272" w14:textId="77777777" w:rsidR="00B6593A" w:rsidRPr="00F43924" w:rsidRDefault="00B6593A" w:rsidP="00B6593A">
            <w:pPr>
              <w:pStyle w:val="ListParagraph"/>
              <w:numPr>
                <w:ilvl w:val="0"/>
                <w:numId w:val="3"/>
              </w:numPr>
              <w:ind w:left="252" w:hanging="252"/>
            </w:pPr>
            <w:r w:rsidRPr="00F43924">
              <w:t>Provide a Department contact</w:t>
            </w:r>
          </w:p>
        </w:tc>
      </w:tr>
      <w:tr w:rsidR="00B6593A" w:rsidRPr="00F43924" w14:paraId="6417C9AA" w14:textId="77777777" w:rsidTr="00470F95">
        <w:tc>
          <w:tcPr>
            <w:tcW w:w="1705" w:type="dxa"/>
          </w:tcPr>
          <w:p w14:paraId="38FF4C8B" w14:textId="77777777" w:rsidR="00B6593A" w:rsidRPr="00F43924" w:rsidRDefault="00B6593A" w:rsidP="00B6593A">
            <w:pPr>
              <w:ind w:left="0"/>
            </w:pPr>
          </w:p>
        </w:tc>
        <w:tc>
          <w:tcPr>
            <w:tcW w:w="7645" w:type="dxa"/>
          </w:tcPr>
          <w:p w14:paraId="35283F79" w14:textId="77777777" w:rsidR="00B6593A" w:rsidRPr="00F43924" w:rsidRDefault="00B6593A" w:rsidP="00B6593A">
            <w:pPr>
              <w:pStyle w:val="ListParagraph"/>
              <w:numPr>
                <w:ilvl w:val="0"/>
                <w:numId w:val="3"/>
              </w:numPr>
              <w:ind w:left="252" w:hanging="252"/>
            </w:pPr>
            <w:r w:rsidRPr="00F43924">
              <w:t>Provide contact information for the new Institution</w:t>
            </w:r>
          </w:p>
        </w:tc>
      </w:tr>
      <w:tr w:rsidR="00B6593A" w:rsidRPr="00F43924" w14:paraId="00C79C7C" w14:textId="77777777" w:rsidTr="00470F95">
        <w:tc>
          <w:tcPr>
            <w:tcW w:w="1705" w:type="dxa"/>
          </w:tcPr>
          <w:p w14:paraId="7FA06E3F" w14:textId="77777777" w:rsidR="00B6593A" w:rsidRPr="00F43924" w:rsidRDefault="00B6593A" w:rsidP="00B6593A">
            <w:pPr>
              <w:ind w:left="0"/>
            </w:pPr>
          </w:p>
        </w:tc>
        <w:tc>
          <w:tcPr>
            <w:tcW w:w="7645" w:type="dxa"/>
          </w:tcPr>
          <w:p w14:paraId="48B271E1" w14:textId="77777777" w:rsidR="00B6593A" w:rsidRPr="00F43924" w:rsidRDefault="00B6593A" w:rsidP="00B6593A">
            <w:pPr>
              <w:pStyle w:val="ListParagraph"/>
              <w:numPr>
                <w:ilvl w:val="0"/>
                <w:numId w:val="3"/>
              </w:numPr>
              <w:ind w:left="252" w:hanging="252"/>
            </w:pPr>
            <w:r w:rsidRPr="00F43924">
              <w:t>Indicate whether the Sponsor has been notified of the departure</w:t>
            </w:r>
          </w:p>
        </w:tc>
      </w:tr>
      <w:tr w:rsidR="00B6593A" w:rsidRPr="00F43924" w14:paraId="159A3A50" w14:textId="77777777" w:rsidTr="00470F95">
        <w:tc>
          <w:tcPr>
            <w:tcW w:w="1705" w:type="dxa"/>
          </w:tcPr>
          <w:p w14:paraId="04CAE910" w14:textId="77777777" w:rsidR="00B6593A" w:rsidRPr="00F43924" w:rsidRDefault="00B6593A" w:rsidP="00B6593A">
            <w:pPr>
              <w:ind w:left="0"/>
            </w:pPr>
          </w:p>
        </w:tc>
        <w:tc>
          <w:tcPr>
            <w:tcW w:w="7645" w:type="dxa"/>
          </w:tcPr>
          <w:p w14:paraId="775BBE23" w14:textId="77777777" w:rsidR="00B6593A" w:rsidRPr="00F43924" w:rsidRDefault="00B6593A" w:rsidP="00B6593A">
            <w:pPr>
              <w:pStyle w:val="ListParagraph"/>
              <w:ind w:left="252"/>
              <w:jc w:val="center"/>
              <w:rPr>
                <w:b/>
                <w:i/>
                <w:u w:val="single"/>
              </w:rPr>
            </w:pPr>
            <w:r w:rsidRPr="00F43924">
              <w:rPr>
                <w:b/>
                <w:i/>
                <w:u w:val="single"/>
              </w:rPr>
              <w:t>PI Initiated Projects with Industry Funding</w:t>
            </w:r>
          </w:p>
        </w:tc>
      </w:tr>
      <w:tr w:rsidR="00B6593A" w:rsidRPr="00F43924" w14:paraId="414C1394" w14:textId="77777777" w:rsidTr="00470F95">
        <w:tc>
          <w:tcPr>
            <w:tcW w:w="1705" w:type="dxa"/>
          </w:tcPr>
          <w:p w14:paraId="58BBD15F" w14:textId="77777777" w:rsidR="00B6593A" w:rsidRPr="00F43924" w:rsidRDefault="00B6593A" w:rsidP="00B6593A">
            <w:pPr>
              <w:ind w:left="0"/>
            </w:pPr>
          </w:p>
        </w:tc>
        <w:tc>
          <w:tcPr>
            <w:tcW w:w="7645" w:type="dxa"/>
          </w:tcPr>
          <w:p w14:paraId="385C2033" w14:textId="77777777" w:rsidR="00B6593A" w:rsidRPr="00F43924" w:rsidRDefault="00B6593A" w:rsidP="00B6593A">
            <w:pPr>
              <w:pStyle w:val="ListParagraph"/>
              <w:numPr>
                <w:ilvl w:val="0"/>
                <w:numId w:val="3"/>
              </w:numPr>
              <w:ind w:left="252" w:hanging="252"/>
            </w:pPr>
            <w:r w:rsidRPr="00F43924">
              <w:t xml:space="preserve">Contact CTO with a list of projects that are PI initiated and are Industry funded </w:t>
            </w:r>
          </w:p>
        </w:tc>
      </w:tr>
      <w:tr w:rsidR="00B6593A" w:rsidRPr="00F43924" w14:paraId="28F0263D" w14:textId="77777777" w:rsidTr="00470F95">
        <w:tc>
          <w:tcPr>
            <w:tcW w:w="1705" w:type="dxa"/>
          </w:tcPr>
          <w:p w14:paraId="1E97E072" w14:textId="77777777" w:rsidR="00B6593A" w:rsidRPr="00F43924" w:rsidRDefault="00B6593A" w:rsidP="00B6593A">
            <w:pPr>
              <w:ind w:left="0"/>
            </w:pPr>
          </w:p>
        </w:tc>
        <w:tc>
          <w:tcPr>
            <w:tcW w:w="7645" w:type="dxa"/>
          </w:tcPr>
          <w:p w14:paraId="438A3A6C" w14:textId="77777777" w:rsidR="00B6593A" w:rsidRPr="00F43924" w:rsidRDefault="00B6593A" w:rsidP="00B6593A">
            <w:pPr>
              <w:pStyle w:val="ListParagraph"/>
              <w:numPr>
                <w:ilvl w:val="0"/>
                <w:numId w:val="3"/>
              </w:numPr>
              <w:ind w:left="252" w:hanging="252"/>
            </w:pPr>
            <w:r w:rsidRPr="00F43924">
              <w:t>Indicate whether the Clinical Trial will be transferred to the new Institution</w:t>
            </w:r>
          </w:p>
        </w:tc>
      </w:tr>
      <w:tr w:rsidR="00B6593A" w:rsidRPr="00F43924" w14:paraId="5818492F" w14:textId="77777777" w:rsidTr="00470F95">
        <w:tc>
          <w:tcPr>
            <w:tcW w:w="1705" w:type="dxa"/>
          </w:tcPr>
          <w:p w14:paraId="1FF7C64F" w14:textId="77777777" w:rsidR="00B6593A" w:rsidRPr="00F43924" w:rsidRDefault="00B6593A" w:rsidP="00B6593A">
            <w:pPr>
              <w:ind w:left="0"/>
            </w:pPr>
          </w:p>
        </w:tc>
        <w:tc>
          <w:tcPr>
            <w:tcW w:w="7645" w:type="dxa"/>
          </w:tcPr>
          <w:p w14:paraId="7F7F777F" w14:textId="77777777" w:rsidR="00B6593A" w:rsidRPr="00F43924" w:rsidRDefault="00B6593A" w:rsidP="00B6593A">
            <w:pPr>
              <w:pStyle w:val="ListParagraph"/>
              <w:numPr>
                <w:ilvl w:val="0"/>
                <w:numId w:val="3"/>
              </w:numPr>
              <w:ind w:left="252" w:hanging="252"/>
            </w:pPr>
            <w:r w:rsidRPr="00F43924">
              <w:t>Will there be an interim USC PI?  If so, provide contact information for the interim PI</w:t>
            </w:r>
          </w:p>
        </w:tc>
      </w:tr>
      <w:tr w:rsidR="00B6593A" w:rsidRPr="00F43924" w14:paraId="077E5E02" w14:textId="77777777" w:rsidTr="00470F95">
        <w:tc>
          <w:tcPr>
            <w:tcW w:w="1705" w:type="dxa"/>
          </w:tcPr>
          <w:p w14:paraId="36BC6844" w14:textId="77777777" w:rsidR="00B6593A" w:rsidRPr="00F43924" w:rsidRDefault="00B6593A" w:rsidP="00B6593A">
            <w:pPr>
              <w:ind w:left="0"/>
            </w:pPr>
          </w:p>
        </w:tc>
        <w:tc>
          <w:tcPr>
            <w:tcW w:w="7645" w:type="dxa"/>
          </w:tcPr>
          <w:p w14:paraId="74F8CA86" w14:textId="77777777" w:rsidR="00B6593A" w:rsidRPr="00F43924" w:rsidRDefault="00B6593A" w:rsidP="00B6593A">
            <w:pPr>
              <w:pStyle w:val="ListParagraph"/>
              <w:numPr>
                <w:ilvl w:val="0"/>
                <w:numId w:val="3"/>
              </w:numPr>
              <w:ind w:left="252" w:hanging="252"/>
            </w:pPr>
            <w:r w:rsidRPr="00F43924">
              <w:t>Will USC remain a site for the project?  If so, provide contact information for the new PI</w:t>
            </w:r>
          </w:p>
        </w:tc>
      </w:tr>
      <w:tr w:rsidR="00B6593A" w:rsidRPr="00F43924" w14:paraId="041A8497" w14:textId="77777777" w:rsidTr="00470F95">
        <w:tc>
          <w:tcPr>
            <w:tcW w:w="1705" w:type="dxa"/>
          </w:tcPr>
          <w:p w14:paraId="15E938CA" w14:textId="77777777" w:rsidR="00B6593A" w:rsidRPr="00F43924" w:rsidRDefault="00B6593A" w:rsidP="00B6593A">
            <w:pPr>
              <w:ind w:left="0"/>
            </w:pPr>
          </w:p>
        </w:tc>
        <w:tc>
          <w:tcPr>
            <w:tcW w:w="7645" w:type="dxa"/>
          </w:tcPr>
          <w:p w14:paraId="2F344A7E" w14:textId="77777777" w:rsidR="00B6593A" w:rsidRPr="00F43924" w:rsidRDefault="00B6593A" w:rsidP="00B6593A">
            <w:pPr>
              <w:pStyle w:val="ListParagraph"/>
              <w:numPr>
                <w:ilvl w:val="0"/>
                <w:numId w:val="3"/>
              </w:numPr>
              <w:ind w:left="252" w:hanging="252"/>
            </w:pPr>
            <w:r w:rsidRPr="00F43924">
              <w:t>Indicate whether the funding source (inclusive of those studies that only have drug/device provided) has been contacted</w:t>
            </w:r>
          </w:p>
        </w:tc>
      </w:tr>
      <w:tr w:rsidR="00B6593A" w:rsidRPr="00F43924" w14:paraId="2CAB53F2" w14:textId="77777777" w:rsidTr="00470F95">
        <w:tc>
          <w:tcPr>
            <w:tcW w:w="1705" w:type="dxa"/>
          </w:tcPr>
          <w:p w14:paraId="085D4CE8" w14:textId="77777777" w:rsidR="00B6593A" w:rsidRPr="00F43924" w:rsidRDefault="00B6593A" w:rsidP="00B6593A">
            <w:pPr>
              <w:ind w:left="0"/>
            </w:pPr>
          </w:p>
        </w:tc>
        <w:tc>
          <w:tcPr>
            <w:tcW w:w="7645" w:type="dxa"/>
          </w:tcPr>
          <w:p w14:paraId="7E5C0EA9" w14:textId="77777777" w:rsidR="00B6593A" w:rsidRPr="00F43924" w:rsidRDefault="00B6593A" w:rsidP="00B6593A">
            <w:pPr>
              <w:pStyle w:val="ListParagraph"/>
              <w:numPr>
                <w:ilvl w:val="0"/>
                <w:numId w:val="3"/>
              </w:numPr>
              <w:ind w:left="252" w:hanging="252"/>
            </w:pPr>
            <w:r w:rsidRPr="00F43924">
              <w:t>If the project will be continued at the new Institution, provide contact information</w:t>
            </w:r>
          </w:p>
        </w:tc>
      </w:tr>
      <w:tr w:rsidR="00B6593A" w:rsidRPr="00F43924" w14:paraId="78871CC4" w14:textId="77777777" w:rsidTr="00470F95">
        <w:tc>
          <w:tcPr>
            <w:tcW w:w="1705" w:type="dxa"/>
          </w:tcPr>
          <w:p w14:paraId="43C029C7" w14:textId="77777777" w:rsidR="00B6593A" w:rsidRPr="00F43924" w:rsidRDefault="00B6593A" w:rsidP="00B6593A">
            <w:pPr>
              <w:ind w:left="0"/>
            </w:pPr>
          </w:p>
        </w:tc>
        <w:tc>
          <w:tcPr>
            <w:tcW w:w="7645" w:type="dxa"/>
          </w:tcPr>
          <w:p w14:paraId="3E0FA058" w14:textId="77777777" w:rsidR="00B6593A" w:rsidRPr="00F43924" w:rsidRDefault="00B6593A" w:rsidP="00B6593A">
            <w:pPr>
              <w:pStyle w:val="ListParagraph"/>
              <w:numPr>
                <w:ilvl w:val="0"/>
                <w:numId w:val="3"/>
              </w:numPr>
              <w:ind w:left="252" w:hanging="252"/>
            </w:pPr>
            <w:r w:rsidRPr="00F43924">
              <w:t>Provide CTO with information on any expected Date Use Agreements needed related to departure (incoming and outgoing)</w:t>
            </w:r>
          </w:p>
        </w:tc>
      </w:tr>
      <w:tr w:rsidR="00B6593A" w:rsidRPr="00F43924" w14:paraId="1F2E040B" w14:textId="77777777" w:rsidTr="00470F95">
        <w:tc>
          <w:tcPr>
            <w:tcW w:w="1705" w:type="dxa"/>
          </w:tcPr>
          <w:p w14:paraId="32BBCEB7" w14:textId="77777777" w:rsidR="00B6593A" w:rsidRPr="00F43924" w:rsidRDefault="00B6593A" w:rsidP="00B6593A">
            <w:pPr>
              <w:ind w:left="0"/>
            </w:pPr>
          </w:p>
        </w:tc>
        <w:tc>
          <w:tcPr>
            <w:tcW w:w="7645" w:type="dxa"/>
          </w:tcPr>
          <w:p w14:paraId="69F60BC2" w14:textId="2891D7DE" w:rsidR="00B6593A" w:rsidRPr="00F43924" w:rsidRDefault="00B6593A" w:rsidP="00B6593A">
            <w:pPr>
              <w:pStyle w:val="ListParagraph"/>
              <w:numPr>
                <w:ilvl w:val="0"/>
                <w:numId w:val="3"/>
              </w:numPr>
              <w:ind w:left="252" w:hanging="252"/>
            </w:pPr>
            <w:r w:rsidRPr="002F206E">
              <w:rPr>
                <w:bCs/>
              </w:rPr>
              <w:t>For Studies Registered in Clinicaltrials.gov</w:t>
            </w:r>
            <w:r>
              <w:rPr>
                <w:bCs/>
              </w:rPr>
              <w:t xml:space="preserve">: </w:t>
            </w:r>
            <w:r w:rsidRPr="002F206E">
              <w:rPr>
                <w:bCs/>
              </w:rPr>
              <w:t>Notify PRS Administrator of award transfer</w:t>
            </w:r>
          </w:p>
        </w:tc>
      </w:tr>
    </w:tbl>
    <w:p w14:paraId="71A16401" w14:textId="77777777" w:rsidR="00B6593A" w:rsidRDefault="00B6593A" w:rsidP="00B47693">
      <w:pPr>
        <w:spacing w:after="0"/>
        <w:rPr>
          <w:b/>
        </w:rPr>
      </w:pPr>
    </w:p>
    <w:p w14:paraId="58F14E46" w14:textId="77777777" w:rsidR="00B6593A" w:rsidRDefault="00B6593A" w:rsidP="00B47693">
      <w:pPr>
        <w:spacing w:after="0"/>
        <w:rPr>
          <w:b/>
        </w:rPr>
      </w:pPr>
    </w:p>
    <w:p w14:paraId="170C674D" w14:textId="77777777" w:rsidR="00B6593A" w:rsidRDefault="00B6593A" w:rsidP="00B47693">
      <w:pPr>
        <w:spacing w:after="0"/>
        <w:rPr>
          <w:b/>
        </w:rPr>
      </w:pPr>
    </w:p>
    <w:p w14:paraId="228B7ACD" w14:textId="77777777" w:rsidR="003D21CB" w:rsidRDefault="003D21CB" w:rsidP="00B47693">
      <w:pPr>
        <w:spacing w:after="0"/>
        <w:rPr>
          <w:b/>
        </w:rPr>
      </w:pPr>
    </w:p>
    <w:p w14:paraId="3CA407C2" w14:textId="34BBC543" w:rsidR="003402AE" w:rsidRDefault="003402AE" w:rsidP="00B47693">
      <w:pPr>
        <w:spacing w:after="0"/>
        <w:rPr>
          <w:b/>
        </w:rPr>
      </w:pPr>
      <w:r>
        <w:rPr>
          <w:b/>
        </w:rPr>
        <w:t>Employment</w:t>
      </w:r>
      <w:r w:rsidR="00F904D1">
        <w:rPr>
          <w:b/>
        </w:rPr>
        <w:t xml:space="preserve"> and Benefits</w:t>
      </w:r>
    </w:p>
    <w:tbl>
      <w:tblPr>
        <w:tblStyle w:val="TableGrid"/>
        <w:tblW w:w="9355" w:type="dxa"/>
        <w:tblLook w:val="04A0" w:firstRow="1" w:lastRow="0" w:firstColumn="1" w:lastColumn="0" w:noHBand="0" w:noVBand="1"/>
      </w:tblPr>
      <w:tblGrid>
        <w:gridCol w:w="1705"/>
        <w:gridCol w:w="7650"/>
      </w:tblGrid>
      <w:tr w:rsidR="003402AE" w:rsidRPr="00F43924" w14:paraId="24163194" w14:textId="77777777" w:rsidTr="00D163FF">
        <w:tc>
          <w:tcPr>
            <w:tcW w:w="9355" w:type="dxa"/>
            <w:gridSpan w:val="2"/>
            <w:shd w:val="clear" w:color="auto" w:fill="D5DCE4" w:themeFill="text2" w:themeFillTint="33"/>
          </w:tcPr>
          <w:p w14:paraId="35BCB91C" w14:textId="29400D3B" w:rsidR="003402AE" w:rsidRPr="00F43924" w:rsidRDefault="00B6593A" w:rsidP="00D163FF">
            <w:pPr>
              <w:ind w:left="0"/>
              <w:jc w:val="center"/>
              <w:rPr>
                <w:rStyle w:val="tgc"/>
                <w:b/>
                <w:caps/>
              </w:rPr>
            </w:pPr>
            <w:r>
              <w:rPr>
                <w:rStyle w:val="tgc"/>
                <w:b/>
                <w:caps/>
              </w:rPr>
              <w:t>FACULTY AFFAIRS</w:t>
            </w:r>
          </w:p>
        </w:tc>
      </w:tr>
      <w:tr w:rsidR="003402AE" w:rsidRPr="00F43924" w14:paraId="136877EB" w14:textId="77777777" w:rsidTr="002172AC">
        <w:trPr>
          <w:trHeight w:val="300"/>
        </w:trPr>
        <w:tc>
          <w:tcPr>
            <w:tcW w:w="1705" w:type="dxa"/>
            <w:shd w:val="clear" w:color="auto" w:fill="FFFFFF" w:themeFill="background1"/>
          </w:tcPr>
          <w:p w14:paraId="1F1A6037" w14:textId="77777777" w:rsidR="003402AE" w:rsidRPr="00F43924" w:rsidRDefault="003402AE" w:rsidP="00D163FF">
            <w:pPr>
              <w:ind w:left="0"/>
              <w:jc w:val="center"/>
              <w:rPr>
                <w:rStyle w:val="tgc"/>
                <w:b/>
                <w:caps/>
              </w:rPr>
            </w:pPr>
            <w:r>
              <w:t>Date Completed or NA</w:t>
            </w:r>
          </w:p>
        </w:tc>
        <w:tc>
          <w:tcPr>
            <w:tcW w:w="7650" w:type="dxa"/>
            <w:shd w:val="clear" w:color="auto" w:fill="FFFFFF" w:themeFill="background1"/>
          </w:tcPr>
          <w:p w14:paraId="51E9DA4C" w14:textId="77777777" w:rsidR="003402AE" w:rsidRPr="00470F95" w:rsidRDefault="003402AE" w:rsidP="00D163FF">
            <w:pPr>
              <w:ind w:left="0"/>
              <w:jc w:val="center"/>
              <w:rPr>
                <w:rStyle w:val="tgc"/>
                <w:b/>
                <w:bCs/>
                <w:caps/>
              </w:rPr>
            </w:pPr>
            <w:r w:rsidRPr="00470F95">
              <w:rPr>
                <w:b/>
                <w:bCs/>
              </w:rPr>
              <w:t>Description</w:t>
            </w:r>
          </w:p>
        </w:tc>
      </w:tr>
      <w:tr w:rsidR="003402AE" w:rsidRPr="00F43924" w14:paraId="02C1A7C3" w14:textId="77777777" w:rsidTr="002172AC">
        <w:trPr>
          <w:trHeight w:val="300"/>
        </w:trPr>
        <w:tc>
          <w:tcPr>
            <w:tcW w:w="1705" w:type="dxa"/>
            <w:shd w:val="clear" w:color="auto" w:fill="FFFFFF" w:themeFill="background1"/>
          </w:tcPr>
          <w:p w14:paraId="29CD31D6" w14:textId="77777777" w:rsidR="003402AE" w:rsidRDefault="003402AE" w:rsidP="00D163FF">
            <w:pPr>
              <w:jc w:val="center"/>
            </w:pPr>
          </w:p>
        </w:tc>
        <w:tc>
          <w:tcPr>
            <w:tcW w:w="7650" w:type="dxa"/>
            <w:shd w:val="clear" w:color="auto" w:fill="FFFFFF" w:themeFill="background1"/>
          </w:tcPr>
          <w:p w14:paraId="3FFDB2D0" w14:textId="77777777" w:rsidR="003402AE" w:rsidRPr="00470F95" w:rsidRDefault="003402AE" w:rsidP="00D163FF">
            <w:pPr>
              <w:pStyle w:val="ListParagraph"/>
              <w:numPr>
                <w:ilvl w:val="0"/>
                <w:numId w:val="4"/>
              </w:numPr>
              <w:ind w:left="252" w:hanging="252"/>
              <w:rPr>
                <w:b/>
                <w:bCs/>
              </w:rPr>
            </w:pPr>
            <w:r>
              <w:t>The department should submit the faculty member’s notice of resignation (with the chair’s written acceptance of the resignation) as soon as it is received to Faculty Affairs to process the termination of the position and pay-out of any owed salary and accrued vacation.</w:t>
            </w:r>
          </w:p>
        </w:tc>
      </w:tr>
      <w:tr w:rsidR="003402AE" w:rsidRPr="00F43924" w14:paraId="4A7B42EF" w14:textId="77777777" w:rsidTr="002172AC">
        <w:trPr>
          <w:trHeight w:val="300"/>
        </w:trPr>
        <w:tc>
          <w:tcPr>
            <w:tcW w:w="1705" w:type="dxa"/>
            <w:shd w:val="clear" w:color="auto" w:fill="FFFFFF" w:themeFill="background1"/>
          </w:tcPr>
          <w:p w14:paraId="5A4DA148" w14:textId="77777777" w:rsidR="003402AE" w:rsidRDefault="003402AE" w:rsidP="00D163FF">
            <w:pPr>
              <w:jc w:val="center"/>
            </w:pPr>
          </w:p>
        </w:tc>
        <w:tc>
          <w:tcPr>
            <w:tcW w:w="7650" w:type="dxa"/>
            <w:shd w:val="clear" w:color="auto" w:fill="FFFFFF" w:themeFill="background1"/>
          </w:tcPr>
          <w:p w14:paraId="6F311EE6" w14:textId="77777777" w:rsidR="003402AE" w:rsidRPr="00470F95" w:rsidRDefault="003402AE" w:rsidP="00D163FF">
            <w:pPr>
              <w:pStyle w:val="ListParagraph"/>
              <w:numPr>
                <w:ilvl w:val="0"/>
                <w:numId w:val="4"/>
              </w:numPr>
              <w:ind w:left="252" w:hanging="252"/>
              <w:rPr>
                <w:b/>
                <w:bCs/>
              </w:rPr>
            </w:pPr>
            <w:r>
              <w:t>USC healthcare benefits terminate on the last day of the month in which the faculty member’s position ends. Individuals may elect to use COBRA to bridge any gap in benefits between USC and a new employer. COBRA election must be done within 60 days of the termination date. C</w:t>
            </w:r>
            <w:r w:rsidRPr="002448C8">
              <w:t xml:space="preserve">ontact the Benefits Administration office at (213) 821-8100 or </w:t>
            </w:r>
            <w:hyperlink r:id="rId9" w:history="1">
              <w:r w:rsidRPr="002448C8">
                <w:rPr>
                  <w:rStyle w:val="Hyperlink"/>
                </w:rPr>
                <w:t>benefits@usc.edu</w:t>
              </w:r>
            </w:hyperlink>
            <w:r w:rsidRPr="002448C8">
              <w:t xml:space="preserve"> </w:t>
            </w:r>
            <w:r>
              <w:t>for further information.</w:t>
            </w:r>
          </w:p>
        </w:tc>
      </w:tr>
      <w:tr w:rsidR="003402AE" w:rsidRPr="00F43924" w14:paraId="5C49E1B0" w14:textId="77777777" w:rsidTr="002172AC">
        <w:trPr>
          <w:trHeight w:val="300"/>
        </w:trPr>
        <w:tc>
          <w:tcPr>
            <w:tcW w:w="1705" w:type="dxa"/>
            <w:shd w:val="clear" w:color="auto" w:fill="FFFFFF" w:themeFill="background1"/>
          </w:tcPr>
          <w:p w14:paraId="75C39B85" w14:textId="77777777" w:rsidR="003402AE" w:rsidRDefault="003402AE" w:rsidP="00D163FF">
            <w:pPr>
              <w:jc w:val="center"/>
            </w:pPr>
          </w:p>
        </w:tc>
        <w:tc>
          <w:tcPr>
            <w:tcW w:w="7650" w:type="dxa"/>
            <w:shd w:val="clear" w:color="auto" w:fill="FFFFFF" w:themeFill="background1"/>
          </w:tcPr>
          <w:p w14:paraId="6C322F34" w14:textId="77777777" w:rsidR="003402AE" w:rsidRPr="00470F95" w:rsidRDefault="003402AE" w:rsidP="00D163FF">
            <w:pPr>
              <w:pStyle w:val="ListParagraph"/>
              <w:numPr>
                <w:ilvl w:val="0"/>
                <w:numId w:val="4"/>
              </w:numPr>
              <w:ind w:left="252" w:hanging="252"/>
              <w:rPr>
                <w:b/>
                <w:bCs/>
              </w:rPr>
            </w:pPr>
            <w:r>
              <w:t>The balance of a housing loan with USC must be paid in full within 90 days of the resignation date. Contact Faculty Affairs for guidance.</w:t>
            </w:r>
          </w:p>
        </w:tc>
      </w:tr>
      <w:tr w:rsidR="003402AE" w:rsidRPr="00F43924" w14:paraId="137EC5B2" w14:textId="77777777" w:rsidTr="002172AC">
        <w:trPr>
          <w:trHeight w:val="300"/>
        </w:trPr>
        <w:tc>
          <w:tcPr>
            <w:tcW w:w="1705" w:type="dxa"/>
            <w:shd w:val="clear" w:color="auto" w:fill="FFFFFF" w:themeFill="background1"/>
          </w:tcPr>
          <w:p w14:paraId="19640A43" w14:textId="77777777" w:rsidR="003402AE" w:rsidRDefault="003402AE" w:rsidP="00D163FF">
            <w:pPr>
              <w:jc w:val="center"/>
            </w:pPr>
          </w:p>
        </w:tc>
        <w:tc>
          <w:tcPr>
            <w:tcW w:w="7650" w:type="dxa"/>
            <w:shd w:val="clear" w:color="auto" w:fill="FFFFFF" w:themeFill="background1"/>
          </w:tcPr>
          <w:p w14:paraId="2DEA6057" w14:textId="77777777" w:rsidR="003402AE" w:rsidRPr="00470F95" w:rsidRDefault="003402AE" w:rsidP="00D163FF">
            <w:pPr>
              <w:pStyle w:val="ListParagraph"/>
              <w:numPr>
                <w:ilvl w:val="0"/>
                <w:numId w:val="4"/>
              </w:numPr>
              <w:ind w:left="252" w:hanging="252"/>
              <w:rPr>
                <w:b/>
                <w:bCs/>
              </w:rPr>
            </w:pPr>
            <w:r w:rsidRPr="00F43924">
              <w:t xml:space="preserve">If the departing </w:t>
            </w:r>
            <w:r>
              <w:t xml:space="preserve">faculty member receives USC tuition assistance for themselves or an eligible family member, they are responsible for immediate payment to the university of any prorated amount of tuition assistance at the time of departure.  </w:t>
            </w:r>
          </w:p>
        </w:tc>
      </w:tr>
    </w:tbl>
    <w:p w14:paraId="0AF1CBBD" w14:textId="77777777" w:rsidR="00B47693" w:rsidRDefault="00B47693" w:rsidP="00B47693">
      <w:pPr>
        <w:spacing w:after="0"/>
        <w:rPr>
          <w:b/>
        </w:rPr>
      </w:pPr>
    </w:p>
    <w:p w14:paraId="295B4A06" w14:textId="575C4C8E" w:rsidR="002F206E" w:rsidRPr="009D353B" w:rsidRDefault="002F206E" w:rsidP="00B47693">
      <w:pPr>
        <w:spacing w:after="0"/>
        <w:rPr>
          <w:b/>
        </w:rPr>
      </w:pPr>
      <w:r w:rsidRPr="009D353B">
        <w:rPr>
          <w:b/>
        </w:rPr>
        <w:t>Laboratory Facilities</w:t>
      </w:r>
    </w:p>
    <w:tbl>
      <w:tblPr>
        <w:tblStyle w:val="TableGrid"/>
        <w:tblW w:w="0" w:type="auto"/>
        <w:tblLook w:val="04A0" w:firstRow="1" w:lastRow="0" w:firstColumn="1" w:lastColumn="0" w:noHBand="0" w:noVBand="1"/>
      </w:tblPr>
      <w:tblGrid>
        <w:gridCol w:w="1795"/>
        <w:gridCol w:w="7555"/>
      </w:tblGrid>
      <w:tr w:rsidR="002F206E" w:rsidRPr="00F43924" w14:paraId="0CBBF86D" w14:textId="77777777" w:rsidTr="00367C2D">
        <w:tc>
          <w:tcPr>
            <w:tcW w:w="9350" w:type="dxa"/>
            <w:gridSpan w:val="2"/>
            <w:shd w:val="clear" w:color="auto" w:fill="D9E2F3" w:themeFill="accent5" w:themeFillTint="33"/>
          </w:tcPr>
          <w:p w14:paraId="313CBD58" w14:textId="77777777" w:rsidR="00B6593A" w:rsidRPr="00F43924" w:rsidRDefault="00B6593A" w:rsidP="00B6593A">
            <w:pPr>
              <w:ind w:left="0"/>
              <w:jc w:val="center"/>
              <w:rPr>
                <w:b/>
                <w:caps/>
              </w:rPr>
            </w:pPr>
            <w:r w:rsidRPr="00F43924">
              <w:rPr>
                <w:rStyle w:val="tgc"/>
                <w:b/>
                <w:caps/>
              </w:rPr>
              <w:t>Environment, health and safety (ehs)</w:t>
            </w:r>
          </w:p>
          <w:p w14:paraId="2E339A87" w14:textId="77777777" w:rsidR="002F206E" w:rsidRPr="00F43924" w:rsidRDefault="002F206E" w:rsidP="00367C2D">
            <w:pPr>
              <w:jc w:val="center"/>
              <w:rPr>
                <w:rStyle w:val="tgc"/>
                <w:b/>
                <w:caps/>
              </w:rPr>
            </w:pPr>
          </w:p>
        </w:tc>
      </w:tr>
      <w:tr w:rsidR="002F206E" w:rsidRPr="00F43924" w14:paraId="108C7682" w14:textId="77777777" w:rsidTr="00470F95">
        <w:tc>
          <w:tcPr>
            <w:tcW w:w="1795" w:type="dxa"/>
          </w:tcPr>
          <w:p w14:paraId="2A987CFE" w14:textId="480176E8" w:rsidR="002F206E" w:rsidRPr="00F43924" w:rsidRDefault="009C40FF" w:rsidP="00367C2D">
            <w:pPr>
              <w:ind w:left="0"/>
            </w:pPr>
            <w:r>
              <w:t>Date Completed or NA</w:t>
            </w:r>
          </w:p>
        </w:tc>
        <w:tc>
          <w:tcPr>
            <w:tcW w:w="7555" w:type="dxa"/>
          </w:tcPr>
          <w:p w14:paraId="36FFDB4A" w14:textId="77777777" w:rsidR="002F206E" w:rsidRPr="00470F95" w:rsidRDefault="002F206E" w:rsidP="00367C2D">
            <w:pPr>
              <w:ind w:left="0"/>
              <w:jc w:val="center"/>
              <w:rPr>
                <w:b/>
                <w:bCs/>
              </w:rPr>
            </w:pPr>
            <w:r w:rsidRPr="00470F95">
              <w:rPr>
                <w:b/>
                <w:bCs/>
              </w:rPr>
              <w:t>Description</w:t>
            </w:r>
          </w:p>
        </w:tc>
      </w:tr>
      <w:tr w:rsidR="002F206E" w:rsidRPr="00F43924" w14:paraId="26CA492A" w14:textId="77777777" w:rsidTr="00470F95">
        <w:tc>
          <w:tcPr>
            <w:tcW w:w="1795" w:type="dxa"/>
          </w:tcPr>
          <w:p w14:paraId="77AB1DC8" w14:textId="77777777" w:rsidR="002F206E" w:rsidRPr="00F43924" w:rsidRDefault="002F206E" w:rsidP="00367C2D">
            <w:pPr>
              <w:ind w:left="0"/>
            </w:pPr>
          </w:p>
        </w:tc>
        <w:tc>
          <w:tcPr>
            <w:tcW w:w="7555" w:type="dxa"/>
          </w:tcPr>
          <w:p w14:paraId="7AA28993" w14:textId="77777777" w:rsidR="002F206E" w:rsidRDefault="002F206E" w:rsidP="002F206E">
            <w:pPr>
              <w:pStyle w:val="ListParagraph"/>
              <w:numPr>
                <w:ilvl w:val="0"/>
                <w:numId w:val="3"/>
              </w:numPr>
              <w:ind w:left="252" w:hanging="252"/>
            </w:pPr>
            <w:r w:rsidRPr="00F43924">
              <w:t>Notify EHS via email</w:t>
            </w:r>
            <w:r w:rsidRPr="00F43924">
              <w:rPr>
                <w:color w:val="1F497D"/>
              </w:rPr>
              <w:t xml:space="preserve"> </w:t>
            </w:r>
            <w:r w:rsidRPr="00F43924">
              <w:t>30 days prior to shutdown date</w:t>
            </w:r>
            <w:r>
              <w:t xml:space="preserve"> at </w:t>
            </w:r>
            <w:hyperlink r:id="rId10" w:history="1">
              <w:r w:rsidRPr="00B81116">
                <w:rPr>
                  <w:rStyle w:val="Hyperlink"/>
                </w:rPr>
                <w:t>hazmat@usc.edu</w:t>
              </w:r>
            </w:hyperlink>
            <w:r>
              <w:t xml:space="preserve"> </w:t>
            </w:r>
          </w:p>
          <w:p w14:paraId="4884B96C" w14:textId="77777777" w:rsidR="002F206E" w:rsidRPr="00F43924" w:rsidRDefault="002F206E" w:rsidP="00B6593A">
            <w:pPr>
              <w:pStyle w:val="ListParagraph"/>
              <w:numPr>
                <w:ilvl w:val="1"/>
                <w:numId w:val="3"/>
              </w:numPr>
              <w:ind w:left="1080"/>
            </w:pPr>
            <w:r w:rsidRPr="000909D6">
              <w:t xml:space="preserve">Exception: If you have controlled substances in your possession that have been used for research purposes, please notify EH&amp;S via email at least 45 days prior to shutdown date at </w:t>
            </w:r>
            <w:hyperlink r:id="rId11" w:history="1">
              <w:r w:rsidRPr="00AC311C">
                <w:rPr>
                  <w:rStyle w:val="Hyperlink"/>
                </w:rPr>
                <w:t>ehs-cs@usc.edu</w:t>
              </w:r>
            </w:hyperlink>
            <w:r w:rsidRPr="000909D6">
              <w:t>.</w:t>
            </w:r>
          </w:p>
        </w:tc>
      </w:tr>
      <w:tr w:rsidR="009C40FF" w:rsidRPr="00F43924" w14:paraId="1D5DCE4D" w14:textId="77777777" w:rsidTr="00470F95">
        <w:tc>
          <w:tcPr>
            <w:tcW w:w="1795" w:type="dxa"/>
          </w:tcPr>
          <w:p w14:paraId="3DA63A6A" w14:textId="77777777" w:rsidR="009C40FF" w:rsidRPr="00F43924" w:rsidRDefault="009C40FF" w:rsidP="00367C2D"/>
        </w:tc>
        <w:tc>
          <w:tcPr>
            <w:tcW w:w="7555" w:type="dxa"/>
          </w:tcPr>
          <w:p w14:paraId="72C6ACDE" w14:textId="77777777" w:rsidR="009240B2" w:rsidRDefault="009240B2" w:rsidP="00470F95">
            <w:pPr>
              <w:pStyle w:val="ListParagraph"/>
              <w:numPr>
                <w:ilvl w:val="0"/>
                <w:numId w:val="3"/>
              </w:numPr>
              <w:ind w:left="252" w:hanging="252"/>
            </w:pPr>
            <w:r w:rsidRPr="000909D6">
              <w:t xml:space="preserve">Review and follow laboratory close-out procedures which outlines roles and responsibilities. </w:t>
            </w:r>
          </w:p>
          <w:p w14:paraId="2D1BC4E8" w14:textId="531E9559" w:rsidR="009C40FF" w:rsidRPr="00F43924" w:rsidRDefault="009240B2" w:rsidP="00B6593A">
            <w:pPr>
              <w:pStyle w:val="ListParagraph"/>
              <w:numPr>
                <w:ilvl w:val="1"/>
                <w:numId w:val="3"/>
              </w:numPr>
              <w:ind w:left="1080"/>
            </w:pPr>
            <w:r w:rsidRPr="000909D6">
              <w:t xml:space="preserve">These procedures are detailed on the </w:t>
            </w:r>
            <w:hyperlink r:id="rId12" w:history="1">
              <w:r w:rsidRPr="00ED175C">
                <w:rPr>
                  <w:rStyle w:val="Hyperlink"/>
                </w:rPr>
                <w:t>EH&amp;S webpage</w:t>
              </w:r>
            </w:hyperlink>
            <w:r w:rsidRPr="000909D6">
              <w:rPr>
                <w:color w:val="FF0000"/>
              </w:rPr>
              <w:t xml:space="preserve"> </w:t>
            </w:r>
            <w:r w:rsidRPr="000909D6">
              <w:t xml:space="preserve">and in the USC </w:t>
            </w:r>
            <w:hyperlink r:id="rId13" w:history="1">
              <w:r w:rsidRPr="00ED175C">
                <w:rPr>
                  <w:rStyle w:val="Hyperlink"/>
                </w:rPr>
                <w:t>Laboratory Close-Out Procedure SOP</w:t>
              </w:r>
            </w:hyperlink>
            <w:r w:rsidRPr="000909D6">
              <w:t xml:space="preserve">. </w:t>
            </w:r>
          </w:p>
        </w:tc>
      </w:tr>
      <w:tr w:rsidR="009C40FF" w:rsidRPr="00F43924" w14:paraId="3738EB7A" w14:textId="77777777" w:rsidTr="00470F95">
        <w:tc>
          <w:tcPr>
            <w:tcW w:w="1795" w:type="dxa"/>
          </w:tcPr>
          <w:p w14:paraId="308393DE" w14:textId="77777777" w:rsidR="009C40FF" w:rsidRPr="00F43924" w:rsidRDefault="009C40FF" w:rsidP="00367C2D"/>
        </w:tc>
        <w:tc>
          <w:tcPr>
            <w:tcW w:w="7555" w:type="dxa"/>
          </w:tcPr>
          <w:p w14:paraId="42CC6B30" w14:textId="7A5601BD" w:rsidR="009C40FF" w:rsidRPr="00F43924" w:rsidRDefault="009240B2" w:rsidP="00470F95">
            <w:pPr>
              <w:pStyle w:val="ListParagraph"/>
              <w:numPr>
                <w:ilvl w:val="0"/>
                <w:numId w:val="3"/>
              </w:numPr>
              <w:ind w:left="252" w:hanging="252"/>
            </w:pPr>
            <w:r w:rsidRPr="000909D6">
              <w:t>Schedule</w:t>
            </w:r>
            <w:r>
              <w:t xml:space="preserve"> a</w:t>
            </w:r>
            <w:r w:rsidRPr="000909D6">
              <w:t xml:space="preserve"> lab</w:t>
            </w:r>
            <w:r>
              <w:t>oratory</w:t>
            </w:r>
            <w:r w:rsidRPr="000909D6">
              <w:t xml:space="preserve"> walk</w:t>
            </w:r>
            <w:r>
              <w:t>through</w:t>
            </w:r>
            <w:r w:rsidRPr="000909D6">
              <w:t xml:space="preserve"> with </w:t>
            </w:r>
            <w:r>
              <w:t xml:space="preserve">USC </w:t>
            </w:r>
            <w:r w:rsidRPr="000909D6">
              <w:t>HazMat staff to determine scope of work, resources and disposal needs.</w:t>
            </w:r>
          </w:p>
        </w:tc>
      </w:tr>
      <w:tr w:rsidR="009240B2" w:rsidRPr="00F43924" w14:paraId="6E26DFA5" w14:textId="77777777" w:rsidTr="00470F95">
        <w:tc>
          <w:tcPr>
            <w:tcW w:w="1795" w:type="dxa"/>
          </w:tcPr>
          <w:p w14:paraId="1B9B4489" w14:textId="77777777" w:rsidR="009240B2" w:rsidRPr="00F43924" w:rsidRDefault="009240B2" w:rsidP="00367C2D"/>
        </w:tc>
        <w:tc>
          <w:tcPr>
            <w:tcW w:w="7555" w:type="dxa"/>
          </w:tcPr>
          <w:p w14:paraId="59E90556" w14:textId="77777777" w:rsidR="009240B2" w:rsidRPr="000909D6" w:rsidRDefault="009240B2" w:rsidP="00470F95">
            <w:pPr>
              <w:pStyle w:val="ListParagraph"/>
              <w:numPr>
                <w:ilvl w:val="0"/>
                <w:numId w:val="3"/>
              </w:numPr>
              <w:ind w:left="252" w:hanging="252"/>
            </w:pPr>
            <w:r w:rsidRPr="00F43924">
              <w:t xml:space="preserve">Complete EHS “Waste Disposal Request” for any unwanted hazardous materials prior to closeout.  </w:t>
            </w:r>
            <w:r w:rsidRPr="00F43924">
              <w:rPr>
                <w:b/>
              </w:rPr>
              <w:t>Note:</w:t>
            </w:r>
            <w:r w:rsidRPr="00F43924">
              <w:t xml:space="preserve"> Any hazardous material left behind </w:t>
            </w:r>
            <w:r w:rsidRPr="00F43924">
              <w:rPr>
                <w:b/>
                <w:i/>
              </w:rPr>
              <w:t>may result in charges</w:t>
            </w:r>
            <w:r w:rsidRPr="00F43924">
              <w:t xml:space="preserve"> to PI/Departmen</w:t>
            </w:r>
            <w:r w:rsidRPr="000909D6">
              <w:t>t for proper disposal</w:t>
            </w:r>
            <w:bookmarkStart w:id="0" w:name="_Hlk531355021"/>
          </w:p>
          <w:p w14:paraId="2EA0E967" w14:textId="3E6BD950" w:rsidR="009240B2" w:rsidRPr="00F43924" w:rsidRDefault="009240B2" w:rsidP="00B6593A">
            <w:pPr>
              <w:pStyle w:val="ListParagraph"/>
              <w:numPr>
                <w:ilvl w:val="1"/>
                <w:numId w:val="3"/>
              </w:numPr>
              <w:ind w:left="1080"/>
            </w:pPr>
            <w:r w:rsidRPr="000909D6">
              <w:rPr>
                <w:rFonts w:eastAsia="Times New Roman" w:cs="Tahoma"/>
              </w:rPr>
              <w:t xml:space="preserve">For the </w:t>
            </w:r>
            <w:r w:rsidRPr="00B6593A">
              <w:t>full</w:t>
            </w:r>
            <w:r w:rsidRPr="000909D6">
              <w:rPr>
                <w:rFonts w:eastAsia="Times New Roman" w:cs="Tahoma"/>
              </w:rPr>
              <w:t xml:space="preserve"> step by step waste submission process you may follow the </w:t>
            </w:r>
            <w:hyperlink r:id="rId14" w:tgtFrame="_blank" w:history="1">
              <w:r w:rsidRPr="003671C0">
                <w:rPr>
                  <w:rStyle w:val="Hyperlink"/>
                  <w:rFonts w:eastAsia="Times New Roman" w:cs="Tahoma"/>
                </w:rPr>
                <w:t>Hazardous Waste Pick-Up SOP</w:t>
              </w:r>
            </w:hyperlink>
            <w:r w:rsidRPr="000909D6">
              <w:rPr>
                <w:rFonts w:eastAsia="Times New Roman" w:cs="Tahoma"/>
              </w:rPr>
              <w:t>.</w:t>
            </w:r>
            <w:bookmarkEnd w:id="0"/>
          </w:p>
        </w:tc>
      </w:tr>
      <w:tr w:rsidR="009240B2" w:rsidRPr="00F43924" w14:paraId="7EA2598D" w14:textId="77777777" w:rsidTr="00470F95">
        <w:tc>
          <w:tcPr>
            <w:tcW w:w="1795" w:type="dxa"/>
          </w:tcPr>
          <w:p w14:paraId="5C5B3B38" w14:textId="77777777" w:rsidR="009240B2" w:rsidRPr="00F43924" w:rsidRDefault="009240B2" w:rsidP="00367C2D"/>
        </w:tc>
        <w:tc>
          <w:tcPr>
            <w:tcW w:w="7555" w:type="dxa"/>
          </w:tcPr>
          <w:p w14:paraId="32FBBD85" w14:textId="3B40D7AD" w:rsidR="009240B2" w:rsidRPr="00F43924" w:rsidRDefault="009240B2" w:rsidP="002F206E">
            <w:pPr>
              <w:pStyle w:val="ListParagraph"/>
              <w:numPr>
                <w:ilvl w:val="0"/>
                <w:numId w:val="3"/>
              </w:numPr>
              <w:ind w:left="252" w:hanging="252"/>
            </w:pPr>
            <w:r w:rsidRPr="00973AE6">
              <w:t xml:space="preserve">If using radioactive materials (RAM), </w:t>
            </w:r>
            <w:r>
              <w:t xml:space="preserve">contact </w:t>
            </w:r>
            <w:hyperlink r:id="rId15" w:history="1">
              <w:r w:rsidRPr="00054750">
                <w:rPr>
                  <w:rStyle w:val="Hyperlink"/>
                </w:rPr>
                <w:t>radsafety@usc.edu</w:t>
              </w:r>
            </w:hyperlink>
            <w:r w:rsidRPr="000909D6">
              <w:rPr>
                <w:rStyle w:val="Hyperlink"/>
                <w:color w:val="auto"/>
                <w:u w:val="none"/>
              </w:rPr>
              <w:t>. P</w:t>
            </w:r>
            <w:r w:rsidRPr="000909D6">
              <w:t xml:space="preserve">rovide </w:t>
            </w:r>
            <w:r w:rsidRPr="00F43924">
              <w:t>information on</w:t>
            </w:r>
            <w:r>
              <w:t xml:space="preserve"> RAM, equipment</w:t>
            </w:r>
            <w:r w:rsidRPr="00F43924">
              <w:t xml:space="preserve"> that will be transferred to the new location</w:t>
            </w:r>
            <w:r>
              <w:t xml:space="preserve"> or </w:t>
            </w:r>
            <w:r>
              <w:lastRenderedPageBreak/>
              <w:t xml:space="preserve">to another principal investigator. Return radiation badges and update </w:t>
            </w:r>
            <w:hyperlink r:id="rId16" w:history="1">
              <w:r w:rsidRPr="00343C5D">
                <w:rPr>
                  <w:rStyle w:val="Hyperlink"/>
                </w:rPr>
                <w:t>dosimetry form</w:t>
              </w:r>
            </w:hyperlink>
            <w:r>
              <w:t xml:space="preserve"> to delete the staff.</w:t>
            </w:r>
          </w:p>
        </w:tc>
      </w:tr>
    </w:tbl>
    <w:p w14:paraId="7AB26861" w14:textId="77777777" w:rsidR="002F206E" w:rsidRDefault="002F206E" w:rsidP="00FB465B">
      <w:pPr>
        <w:rPr>
          <w:b/>
        </w:rPr>
      </w:pPr>
    </w:p>
    <w:p w14:paraId="0DB6E9D7" w14:textId="77777777" w:rsidR="002172AC" w:rsidRDefault="002172AC" w:rsidP="00B47693">
      <w:pPr>
        <w:spacing w:after="0"/>
        <w:rPr>
          <w:b/>
        </w:rPr>
      </w:pPr>
    </w:p>
    <w:p w14:paraId="51E05B83" w14:textId="77777777" w:rsidR="00B6593A" w:rsidRDefault="00B6593A" w:rsidP="00B47693">
      <w:pPr>
        <w:spacing w:after="0"/>
        <w:rPr>
          <w:b/>
        </w:rPr>
      </w:pPr>
    </w:p>
    <w:p w14:paraId="74DAE725" w14:textId="4BBED293" w:rsidR="00465EA7" w:rsidRPr="009D353B" w:rsidRDefault="00465EA7" w:rsidP="00B47693">
      <w:pPr>
        <w:spacing w:after="0"/>
        <w:rPr>
          <w:b/>
        </w:rPr>
      </w:pPr>
      <w:r w:rsidRPr="009D353B">
        <w:rPr>
          <w:b/>
        </w:rPr>
        <w:t>Data or Material Transfer</w:t>
      </w:r>
    </w:p>
    <w:tbl>
      <w:tblPr>
        <w:tblStyle w:val="TableGrid"/>
        <w:tblW w:w="0" w:type="auto"/>
        <w:tblLook w:val="04A0" w:firstRow="1" w:lastRow="0" w:firstColumn="1" w:lastColumn="0" w:noHBand="0" w:noVBand="1"/>
      </w:tblPr>
      <w:tblGrid>
        <w:gridCol w:w="1885"/>
        <w:gridCol w:w="7465"/>
      </w:tblGrid>
      <w:tr w:rsidR="00FB465B" w:rsidRPr="00F43924" w14:paraId="145FC12C" w14:textId="77777777" w:rsidTr="009C4830">
        <w:tc>
          <w:tcPr>
            <w:tcW w:w="9350" w:type="dxa"/>
            <w:gridSpan w:val="2"/>
            <w:shd w:val="clear" w:color="auto" w:fill="D5DCE4" w:themeFill="text2" w:themeFillTint="33"/>
          </w:tcPr>
          <w:p w14:paraId="2302A85A" w14:textId="77777777" w:rsidR="00B6593A" w:rsidRPr="00F43924" w:rsidRDefault="00B6593A" w:rsidP="00B6593A">
            <w:pPr>
              <w:ind w:left="0"/>
              <w:jc w:val="center"/>
              <w:rPr>
                <w:b/>
                <w:caps/>
              </w:rPr>
            </w:pPr>
            <w:r w:rsidRPr="00F43924">
              <w:rPr>
                <w:rStyle w:val="tgc"/>
                <w:b/>
              </w:rPr>
              <w:t>MTAs and DATA USE AGREEMENTS</w:t>
            </w:r>
          </w:p>
          <w:p w14:paraId="78B35F66" w14:textId="77777777" w:rsidR="00FB465B" w:rsidRPr="00F43924" w:rsidRDefault="00FB465B" w:rsidP="005D35C0">
            <w:pPr>
              <w:ind w:left="0"/>
              <w:jc w:val="center"/>
              <w:rPr>
                <w:rStyle w:val="tgc"/>
                <w:b/>
                <w:caps/>
              </w:rPr>
            </w:pPr>
          </w:p>
        </w:tc>
      </w:tr>
      <w:tr w:rsidR="00F43924" w:rsidRPr="00F43924" w14:paraId="441B30A1" w14:textId="77777777" w:rsidTr="00470F95">
        <w:tc>
          <w:tcPr>
            <w:tcW w:w="1885" w:type="dxa"/>
          </w:tcPr>
          <w:p w14:paraId="55486C3F" w14:textId="2A3B43FB" w:rsidR="00F43924" w:rsidRPr="00F43924" w:rsidRDefault="00470F95" w:rsidP="00F43924">
            <w:pPr>
              <w:ind w:left="0"/>
            </w:pPr>
            <w:r>
              <w:t>Date Completed or NA</w:t>
            </w:r>
          </w:p>
        </w:tc>
        <w:tc>
          <w:tcPr>
            <w:tcW w:w="7465" w:type="dxa"/>
          </w:tcPr>
          <w:p w14:paraId="566D8F31" w14:textId="3720DB7D" w:rsidR="00F43924" w:rsidRPr="00470F95" w:rsidRDefault="00F43924" w:rsidP="00F43924">
            <w:pPr>
              <w:ind w:left="0"/>
              <w:jc w:val="center"/>
              <w:rPr>
                <w:b/>
                <w:bCs/>
              </w:rPr>
            </w:pPr>
            <w:r w:rsidRPr="00470F95">
              <w:rPr>
                <w:b/>
                <w:bCs/>
              </w:rPr>
              <w:t>Description</w:t>
            </w:r>
          </w:p>
        </w:tc>
      </w:tr>
      <w:tr w:rsidR="00F43924" w:rsidRPr="00F43924" w14:paraId="066AF4FA" w14:textId="77777777" w:rsidTr="00470F95">
        <w:tc>
          <w:tcPr>
            <w:tcW w:w="1885" w:type="dxa"/>
          </w:tcPr>
          <w:p w14:paraId="1141CFA2" w14:textId="77777777" w:rsidR="00F43924" w:rsidRPr="00F43924" w:rsidRDefault="00F43924" w:rsidP="00F43924">
            <w:pPr>
              <w:pStyle w:val="ListParagraph"/>
              <w:ind w:left="0"/>
              <w:jc w:val="center"/>
            </w:pPr>
          </w:p>
        </w:tc>
        <w:tc>
          <w:tcPr>
            <w:tcW w:w="7465" w:type="dxa"/>
          </w:tcPr>
          <w:p w14:paraId="24C721DE" w14:textId="149F18E4" w:rsidR="00F43924" w:rsidRPr="00F43924" w:rsidRDefault="00F43924" w:rsidP="00F43924">
            <w:pPr>
              <w:pStyle w:val="ListParagraph"/>
              <w:numPr>
                <w:ilvl w:val="0"/>
                <w:numId w:val="4"/>
              </w:numPr>
              <w:ind w:left="252" w:hanging="252"/>
            </w:pPr>
            <w:r w:rsidRPr="00F43924">
              <w:t xml:space="preserve">Provide information on materials that will be transferred to the new location (cell lines, clinical samples, etc.)  </w:t>
            </w:r>
          </w:p>
        </w:tc>
      </w:tr>
      <w:tr w:rsidR="00F43924" w:rsidRPr="00F43924" w14:paraId="088C64D3" w14:textId="77777777" w:rsidTr="00470F95">
        <w:tc>
          <w:tcPr>
            <w:tcW w:w="1885" w:type="dxa"/>
          </w:tcPr>
          <w:p w14:paraId="5044DE8E" w14:textId="77777777" w:rsidR="00F43924" w:rsidRPr="00F43924" w:rsidRDefault="00F43924" w:rsidP="00F43924">
            <w:pPr>
              <w:pStyle w:val="ListParagraph"/>
              <w:ind w:left="0"/>
              <w:jc w:val="center"/>
            </w:pPr>
          </w:p>
        </w:tc>
        <w:tc>
          <w:tcPr>
            <w:tcW w:w="7465" w:type="dxa"/>
          </w:tcPr>
          <w:p w14:paraId="7D1ACF37" w14:textId="77777777" w:rsidR="00F43924" w:rsidRPr="00F43924" w:rsidRDefault="00F43924" w:rsidP="00F43924">
            <w:pPr>
              <w:pStyle w:val="ListParagraph"/>
              <w:numPr>
                <w:ilvl w:val="0"/>
                <w:numId w:val="4"/>
              </w:numPr>
              <w:ind w:left="252" w:hanging="252"/>
            </w:pPr>
            <w:r w:rsidRPr="00F43924">
              <w:t xml:space="preserve">Confirm material received from external parties has been returned/destroyed </w:t>
            </w:r>
            <w:r w:rsidRPr="00F43924">
              <w:rPr>
                <w:b/>
              </w:rPr>
              <w:t>OR</w:t>
            </w:r>
            <w:r w:rsidRPr="00F43924">
              <w:t xml:space="preserve"> permission has been obtained to take it</w:t>
            </w:r>
          </w:p>
        </w:tc>
      </w:tr>
      <w:tr w:rsidR="00F43924" w:rsidRPr="00F43924" w14:paraId="73724BD7" w14:textId="77777777" w:rsidTr="00470F95">
        <w:tc>
          <w:tcPr>
            <w:tcW w:w="1885" w:type="dxa"/>
          </w:tcPr>
          <w:p w14:paraId="0D049F3D" w14:textId="77777777" w:rsidR="00F43924" w:rsidRPr="00F43924" w:rsidRDefault="00F43924" w:rsidP="00F43924">
            <w:pPr>
              <w:pStyle w:val="ListParagraph"/>
              <w:ind w:left="0"/>
              <w:jc w:val="center"/>
            </w:pPr>
          </w:p>
        </w:tc>
        <w:tc>
          <w:tcPr>
            <w:tcW w:w="7465" w:type="dxa"/>
          </w:tcPr>
          <w:p w14:paraId="055D9D90" w14:textId="77777777" w:rsidR="00F43924" w:rsidRPr="00F43924" w:rsidRDefault="00F43924" w:rsidP="00F43924">
            <w:pPr>
              <w:pStyle w:val="ListParagraph"/>
              <w:numPr>
                <w:ilvl w:val="0"/>
                <w:numId w:val="4"/>
              </w:numPr>
              <w:ind w:left="252" w:hanging="252"/>
            </w:pPr>
            <w:r w:rsidRPr="00F43924">
              <w:t>Provide a final update on previously disclosed inventions</w:t>
            </w:r>
          </w:p>
        </w:tc>
      </w:tr>
      <w:tr w:rsidR="00F43924" w:rsidRPr="00F43924" w14:paraId="2EC61B06" w14:textId="77777777" w:rsidTr="00470F95">
        <w:tc>
          <w:tcPr>
            <w:tcW w:w="1885" w:type="dxa"/>
          </w:tcPr>
          <w:p w14:paraId="15CBA8B4" w14:textId="77777777" w:rsidR="00F43924" w:rsidRPr="00F43924" w:rsidRDefault="00F43924" w:rsidP="00F43924">
            <w:pPr>
              <w:ind w:left="0"/>
            </w:pPr>
          </w:p>
        </w:tc>
        <w:tc>
          <w:tcPr>
            <w:tcW w:w="7465" w:type="dxa"/>
          </w:tcPr>
          <w:p w14:paraId="4113C700" w14:textId="0FEE472F" w:rsidR="00F43924" w:rsidRPr="00F43924" w:rsidRDefault="00F43924" w:rsidP="00F43924">
            <w:pPr>
              <w:pStyle w:val="ListParagraph"/>
              <w:numPr>
                <w:ilvl w:val="0"/>
                <w:numId w:val="3"/>
              </w:numPr>
              <w:ind w:left="252" w:hanging="252"/>
            </w:pPr>
            <w:r w:rsidRPr="00F43924">
              <w:rPr>
                <w:shd w:val="clear" w:color="auto" w:fill="FFFFFF"/>
              </w:rPr>
              <w:t>If a Data Use Agreement is anticipated, submit a request to USC Stevens to prepare t</w:t>
            </w:r>
            <w:r>
              <w:rPr>
                <w:shd w:val="clear" w:color="auto" w:fill="FFFFFF"/>
              </w:rPr>
              <w:t>he DUA which will be sent to the Department and School</w:t>
            </w:r>
            <w:r w:rsidRPr="00F43924">
              <w:rPr>
                <w:shd w:val="clear" w:color="auto" w:fill="FFFFFF"/>
              </w:rPr>
              <w:t xml:space="preserve"> for review</w:t>
            </w:r>
          </w:p>
        </w:tc>
      </w:tr>
      <w:tr w:rsidR="00F43924" w:rsidRPr="00F43924" w14:paraId="4DFBE13D" w14:textId="77777777" w:rsidTr="00470F95">
        <w:tc>
          <w:tcPr>
            <w:tcW w:w="1885" w:type="dxa"/>
          </w:tcPr>
          <w:p w14:paraId="01078EB9" w14:textId="77777777" w:rsidR="00F43924" w:rsidRPr="00F43924" w:rsidRDefault="00F43924" w:rsidP="00F43924">
            <w:pPr>
              <w:pStyle w:val="ListParagraph"/>
              <w:ind w:left="0"/>
              <w:jc w:val="center"/>
            </w:pPr>
          </w:p>
        </w:tc>
        <w:tc>
          <w:tcPr>
            <w:tcW w:w="7465" w:type="dxa"/>
          </w:tcPr>
          <w:p w14:paraId="19FB0502" w14:textId="5F29BEFD" w:rsidR="00F43924" w:rsidRPr="00F43924" w:rsidRDefault="00F43924" w:rsidP="00F43924">
            <w:pPr>
              <w:pStyle w:val="ListParagraph"/>
              <w:numPr>
                <w:ilvl w:val="0"/>
                <w:numId w:val="4"/>
              </w:numPr>
              <w:ind w:left="252" w:hanging="252"/>
            </w:pPr>
            <w:r w:rsidRPr="00F43924">
              <w:rPr>
                <w:shd w:val="clear" w:color="auto" w:fill="FFFFFF"/>
              </w:rPr>
              <w:t>For faculty who plan</w:t>
            </w:r>
            <w:r>
              <w:rPr>
                <w:shd w:val="clear" w:color="auto" w:fill="FFFFFF"/>
              </w:rPr>
              <w:t xml:space="preserve"> to take research data from USC </w:t>
            </w:r>
            <w:r w:rsidRPr="00F43924">
              <w:rPr>
                <w:shd w:val="clear" w:color="auto" w:fill="FFFFFF"/>
              </w:rPr>
              <w:t>research studies, provide proof of the IRB’s approval to take the research data, including the IRB study number, data elements to be disclosed, and recipient institution’s name. </w:t>
            </w:r>
          </w:p>
        </w:tc>
      </w:tr>
      <w:tr w:rsidR="00F43924" w:rsidRPr="00F43924" w14:paraId="56670B4A" w14:textId="77777777" w:rsidTr="00470F95">
        <w:tc>
          <w:tcPr>
            <w:tcW w:w="1885" w:type="dxa"/>
          </w:tcPr>
          <w:p w14:paraId="52FCB963" w14:textId="77777777" w:rsidR="00F43924" w:rsidRPr="00F43924" w:rsidRDefault="00F43924" w:rsidP="00F43924">
            <w:pPr>
              <w:pStyle w:val="ListParagraph"/>
              <w:ind w:left="0"/>
              <w:jc w:val="center"/>
            </w:pPr>
          </w:p>
        </w:tc>
        <w:tc>
          <w:tcPr>
            <w:tcW w:w="7465" w:type="dxa"/>
          </w:tcPr>
          <w:p w14:paraId="4460F36A" w14:textId="24D89BB7" w:rsidR="00F43924" w:rsidRPr="00F43924" w:rsidRDefault="00F43924" w:rsidP="00F43924">
            <w:pPr>
              <w:pStyle w:val="ListParagraph"/>
              <w:numPr>
                <w:ilvl w:val="0"/>
                <w:numId w:val="4"/>
              </w:numPr>
              <w:ind w:left="252" w:hanging="252"/>
            </w:pPr>
            <w:r w:rsidRPr="00F43924">
              <w:rPr>
                <w:shd w:val="clear" w:color="auto" w:fill="FFFFFF"/>
              </w:rPr>
              <w:t>For faculty who plan to take research data from closed</w:t>
            </w:r>
            <w:r>
              <w:rPr>
                <w:shd w:val="clear" w:color="auto" w:fill="FFFFFF"/>
              </w:rPr>
              <w:t xml:space="preserve"> research studies outside of USC</w:t>
            </w:r>
            <w:r w:rsidRPr="00F43924">
              <w:rPr>
                <w:shd w:val="clear" w:color="auto" w:fill="FFFFFF"/>
              </w:rPr>
              <w:t>, the faculty member’s department is responsible for ensuring the IRB-approved storage of data was approved for storage beyond study clos</w:t>
            </w:r>
            <w:r>
              <w:rPr>
                <w:shd w:val="clear" w:color="auto" w:fill="FFFFFF"/>
              </w:rPr>
              <w:t xml:space="preserve">ure. Provide Department and School </w:t>
            </w:r>
            <w:r w:rsidRPr="00F43924">
              <w:rPr>
                <w:shd w:val="clear" w:color="auto" w:fill="FFFFFF"/>
              </w:rPr>
              <w:t>with proof of IRB approval of storage beyond study closure and items requested above.</w:t>
            </w:r>
          </w:p>
        </w:tc>
      </w:tr>
      <w:tr w:rsidR="00F43924" w:rsidRPr="00F43924" w14:paraId="4CC209D5" w14:textId="77777777" w:rsidTr="00470F95">
        <w:tc>
          <w:tcPr>
            <w:tcW w:w="1885" w:type="dxa"/>
          </w:tcPr>
          <w:p w14:paraId="4A28F14C" w14:textId="77777777" w:rsidR="00F43924" w:rsidRPr="00F43924" w:rsidRDefault="00F43924" w:rsidP="00F43924">
            <w:pPr>
              <w:pStyle w:val="ListParagraph"/>
              <w:ind w:left="0"/>
              <w:jc w:val="center"/>
            </w:pPr>
          </w:p>
        </w:tc>
        <w:tc>
          <w:tcPr>
            <w:tcW w:w="7465" w:type="dxa"/>
          </w:tcPr>
          <w:p w14:paraId="1FBDBB2A" w14:textId="77777777" w:rsidR="00F43924" w:rsidRPr="00F43924" w:rsidRDefault="00F43924" w:rsidP="00F43924">
            <w:pPr>
              <w:pStyle w:val="ListParagraph"/>
              <w:numPr>
                <w:ilvl w:val="0"/>
                <w:numId w:val="4"/>
              </w:numPr>
              <w:ind w:left="252" w:hanging="252"/>
              <w:rPr>
                <w:shd w:val="clear" w:color="auto" w:fill="FFFFFF"/>
              </w:rPr>
            </w:pPr>
            <w:r w:rsidRPr="00F43924">
              <w:rPr>
                <w:shd w:val="clear" w:color="auto" w:fill="FFFFFF"/>
              </w:rPr>
              <w:t>For faculty who plan to take research data from research studies that will be transferred to the new institution, provide the IRB approval for this transfer and proof that data will be stored and transferred appropriately.</w:t>
            </w:r>
          </w:p>
        </w:tc>
      </w:tr>
      <w:tr w:rsidR="00F43924" w:rsidRPr="00F43924" w14:paraId="6E6F3C4F" w14:textId="77777777" w:rsidTr="00470F95">
        <w:tc>
          <w:tcPr>
            <w:tcW w:w="1885" w:type="dxa"/>
          </w:tcPr>
          <w:p w14:paraId="4B000679" w14:textId="77777777" w:rsidR="00F43924" w:rsidRPr="00F43924" w:rsidRDefault="00F43924" w:rsidP="00F43924">
            <w:pPr>
              <w:pStyle w:val="ListParagraph"/>
              <w:ind w:left="0"/>
              <w:jc w:val="center"/>
            </w:pPr>
          </w:p>
        </w:tc>
        <w:tc>
          <w:tcPr>
            <w:tcW w:w="7465" w:type="dxa"/>
          </w:tcPr>
          <w:p w14:paraId="5B051E7B" w14:textId="272EEB48" w:rsidR="00F43924" w:rsidRPr="00F43924" w:rsidRDefault="00F43924" w:rsidP="00F43924">
            <w:pPr>
              <w:pStyle w:val="ListParagraph"/>
              <w:numPr>
                <w:ilvl w:val="0"/>
                <w:numId w:val="4"/>
              </w:numPr>
              <w:ind w:left="252" w:hanging="252"/>
              <w:rPr>
                <w:shd w:val="clear" w:color="auto" w:fill="FFFFFF"/>
              </w:rPr>
            </w:pPr>
            <w:r w:rsidRPr="00F43924">
              <w:rPr>
                <w:shd w:val="clear" w:color="auto" w:fill="FFFFFF"/>
              </w:rPr>
              <w:t xml:space="preserve">Ensure department chair approval has been obtained for the use of the data, if needed (such approval may be indicated on the DUA </w:t>
            </w:r>
          </w:p>
        </w:tc>
      </w:tr>
      <w:tr w:rsidR="00F43924" w:rsidRPr="00F43924" w14:paraId="5A033944" w14:textId="77777777" w:rsidTr="00470F95">
        <w:tc>
          <w:tcPr>
            <w:tcW w:w="1885" w:type="dxa"/>
          </w:tcPr>
          <w:p w14:paraId="3C69848E" w14:textId="77777777" w:rsidR="00F43924" w:rsidRPr="00F43924" w:rsidRDefault="00F43924" w:rsidP="00F43924">
            <w:pPr>
              <w:pStyle w:val="ListParagraph"/>
              <w:ind w:left="0"/>
              <w:jc w:val="center"/>
            </w:pPr>
          </w:p>
        </w:tc>
        <w:tc>
          <w:tcPr>
            <w:tcW w:w="7465" w:type="dxa"/>
          </w:tcPr>
          <w:p w14:paraId="370F1E1E" w14:textId="00BF5FF0" w:rsidR="00F43924" w:rsidRPr="00F43924" w:rsidRDefault="00F43924" w:rsidP="00F43924">
            <w:pPr>
              <w:pStyle w:val="ListParagraph"/>
              <w:numPr>
                <w:ilvl w:val="0"/>
                <w:numId w:val="4"/>
              </w:numPr>
              <w:ind w:left="252" w:hanging="252"/>
              <w:rPr>
                <w:shd w:val="clear" w:color="auto" w:fill="FFFFFF"/>
              </w:rPr>
            </w:pPr>
            <w:r w:rsidRPr="00F43924">
              <w:rPr>
                <w:shd w:val="clear" w:color="auto" w:fill="FFFFFF"/>
              </w:rPr>
              <w:t>If the fac</w:t>
            </w:r>
            <w:r>
              <w:rPr>
                <w:shd w:val="clear" w:color="auto" w:fill="FFFFFF"/>
              </w:rPr>
              <w:t>ulty member has already left USC</w:t>
            </w:r>
            <w:r w:rsidRPr="00F43924">
              <w:rPr>
                <w:shd w:val="clear" w:color="auto" w:fill="FFFFFF"/>
              </w:rPr>
              <w:t xml:space="preserve"> (including retirees), more approvals may be required.</w:t>
            </w:r>
          </w:p>
        </w:tc>
      </w:tr>
    </w:tbl>
    <w:p w14:paraId="363A1F89" w14:textId="2AA371DF" w:rsidR="009D353B" w:rsidRPr="009D353B" w:rsidRDefault="009D353B" w:rsidP="00B6593A">
      <w:pPr>
        <w:spacing w:before="120" w:after="0"/>
        <w:rPr>
          <w:b/>
        </w:rPr>
      </w:pPr>
      <w:r w:rsidRPr="009D353B">
        <w:rPr>
          <w:b/>
        </w:rPr>
        <w:t>Collaborat</w:t>
      </w:r>
      <w:r w:rsidR="00470F95">
        <w:rPr>
          <w:b/>
        </w:rPr>
        <w:t>ions</w:t>
      </w:r>
      <w:r w:rsidRPr="009D353B">
        <w:rPr>
          <w:b/>
        </w:rPr>
        <w:t xml:space="preserve"> with </w:t>
      </w:r>
      <w:r w:rsidR="00470F95">
        <w:rPr>
          <w:b/>
        </w:rPr>
        <w:t>F</w:t>
      </w:r>
      <w:r w:rsidRPr="009D353B">
        <w:rPr>
          <w:b/>
        </w:rPr>
        <w:t xml:space="preserve">oreign </w:t>
      </w:r>
      <w:r w:rsidR="00470F95">
        <w:rPr>
          <w:b/>
        </w:rPr>
        <w:t>E</w:t>
      </w:r>
      <w:r w:rsidRPr="009D353B">
        <w:rPr>
          <w:b/>
        </w:rPr>
        <w:t>ntities</w:t>
      </w:r>
    </w:p>
    <w:tbl>
      <w:tblPr>
        <w:tblStyle w:val="TableGrid"/>
        <w:tblW w:w="9355" w:type="dxa"/>
        <w:tblLook w:val="04A0" w:firstRow="1" w:lastRow="0" w:firstColumn="1" w:lastColumn="0" w:noHBand="0" w:noVBand="1"/>
      </w:tblPr>
      <w:tblGrid>
        <w:gridCol w:w="1885"/>
        <w:gridCol w:w="7470"/>
      </w:tblGrid>
      <w:tr w:rsidR="009D353B" w:rsidRPr="00F43924" w14:paraId="06A8D7F0" w14:textId="77777777" w:rsidTr="008A7D15">
        <w:tc>
          <w:tcPr>
            <w:tcW w:w="9355" w:type="dxa"/>
            <w:gridSpan w:val="2"/>
            <w:shd w:val="clear" w:color="auto" w:fill="D5DCE4" w:themeFill="text2" w:themeFillTint="33"/>
          </w:tcPr>
          <w:p w14:paraId="6ED89A6A" w14:textId="2289D983" w:rsidR="009D353B" w:rsidRPr="00F43924" w:rsidRDefault="00B6593A" w:rsidP="008A7D15">
            <w:pPr>
              <w:ind w:left="0"/>
              <w:jc w:val="center"/>
              <w:rPr>
                <w:rStyle w:val="tgc"/>
                <w:b/>
                <w:caps/>
              </w:rPr>
            </w:pPr>
            <w:r>
              <w:rPr>
                <w:rStyle w:val="tgc"/>
                <w:b/>
                <w:caps/>
              </w:rPr>
              <w:t>Export CoNTROL</w:t>
            </w:r>
          </w:p>
        </w:tc>
      </w:tr>
      <w:tr w:rsidR="009D353B" w:rsidRPr="00F43924" w14:paraId="3540E45D" w14:textId="77777777" w:rsidTr="00470F95">
        <w:trPr>
          <w:trHeight w:val="300"/>
        </w:trPr>
        <w:tc>
          <w:tcPr>
            <w:tcW w:w="1885" w:type="dxa"/>
            <w:shd w:val="clear" w:color="auto" w:fill="FFFFFF" w:themeFill="background1"/>
          </w:tcPr>
          <w:p w14:paraId="231BFEA2" w14:textId="3AD19D80" w:rsidR="009D353B" w:rsidRPr="00F43924" w:rsidRDefault="00470F95" w:rsidP="008A7D15">
            <w:pPr>
              <w:ind w:left="0"/>
              <w:jc w:val="center"/>
              <w:rPr>
                <w:rStyle w:val="tgc"/>
                <w:b/>
                <w:caps/>
              </w:rPr>
            </w:pPr>
            <w:r>
              <w:t>Date Completed or NA</w:t>
            </w:r>
          </w:p>
        </w:tc>
        <w:tc>
          <w:tcPr>
            <w:tcW w:w="7470" w:type="dxa"/>
            <w:shd w:val="clear" w:color="auto" w:fill="FFFFFF" w:themeFill="background1"/>
          </w:tcPr>
          <w:p w14:paraId="04045516" w14:textId="77777777" w:rsidR="009D353B" w:rsidRPr="00470F95" w:rsidRDefault="009D353B" w:rsidP="008A7D15">
            <w:pPr>
              <w:ind w:left="0"/>
              <w:jc w:val="center"/>
              <w:rPr>
                <w:rStyle w:val="tgc"/>
                <w:b/>
                <w:bCs/>
                <w:caps/>
              </w:rPr>
            </w:pPr>
            <w:r w:rsidRPr="00470F95">
              <w:rPr>
                <w:b/>
                <w:bCs/>
              </w:rPr>
              <w:t>Description</w:t>
            </w:r>
          </w:p>
        </w:tc>
      </w:tr>
      <w:tr w:rsidR="00470F95" w:rsidRPr="00F43924" w14:paraId="12CE6410" w14:textId="77777777" w:rsidTr="00470F95">
        <w:trPr>
          <w:trHeight w:val="300"/>
        </w:trPr>
        <w:tc>
          <w:tcPr>
            <w:tcW w:w="1885" w:type="dxa"/>
            <w:shd w:val="clear" w:color="auto" w:fill="FFFFFF" w:themeFill="background1"/>
          </w:tcPr>
          <w:p w14:paraId="5B48D45E" w14:textId="77777777" w:rsidR="00470F95" w:rsidRPr="00F43924" w:rsidRDefault="00470F95" w:rsidP="008A7D15">
            <w:pPr>
              <w:jc w:val="center"/>
            </w:pPr>
          </w:p>
        </w:tc>
        <w:tc>
          <w:tcPr>
            <w:tcW w:w="7470" w:type="dxa"/>
            <w:shd w:val="clear" w:color="auto" w:fill="FFFFFF" w:themeFill="background1"/>
          </w:tcPr>
          <w:p w14:paraId="140805AC" w14:textId="74AD3C48" w:rsidR="00470F95" w:rsidRPr="00470F95" w:rsidRDefault="00470F95" w:rsidP="00470F95">
            <w:pPr>
              <w:pStyle w:val="ListParagraph"/>
              <w:numPr>
                <w:ilvl w:val="0"/>
                <w:numId w:val="4"/>
              </w:numPr>
              <w:ind w:left="252" w:hanging="252"/>
              <w:rPr>
                <w:b/>
                <w:bCs/>
              </w:rPr>
            </w:pPr>
            <w:r w:rsidRPr="00F43924">
              <w:t>If the departing employee has participated in any type of export-controlled research or project, they should notify the Office of Compliance of their departure.</w:t>
            </w:r>
          </w:p>
        </w:tc>
      </w:tr>
      <w:tr w:rsidR="00470F95" w:rsidRPr="00F43924" w14:paraId="6C6C7046" w14:textId="77777777" w:rsidTr="00470F95">
        <w:trPr>
          <w:trHeight w:val="300"/>
        </w:trPr>
        <w:tc>
          <w:tcPr>
            <w:tcW w:w="1885" w:type="dxa"/>
            <w:shd w:val="clear" w:color="auto" w:fill="FFFFFF" w:themeFill="background1"/>
          </w:tcPr>
          <w:p w14:paraId="0063D656" w14:textId="77777777" w:rsidR="00470F95" w:rsidRPr="00F43924" w:rsidRDefault="00470F95" w:rsidP="008A7D15">
            <w:pPr>
              <w:jc w:val="center"/>
            </w:pPr>
          </w:p>
        </w:tc>
        <w:tc>
          <w:tcPr>
            <w:tcW w:w="7470" w:type="dxa"/>
            <w:shd w:val="clear" w:color="auto" w:fill="FFFFFF" w:themeFill="background1"/>
          </w:tcPr>
          <w:p w14:paraId="1122503A" w14:textId="071C4357" w:rsidR="00470F95" w:rsidRPr="00470F95" w:rsidRDefault="00470F95" w:rsidP="00470F95">
            <w:pPr>
              <w:pStyle w:val="ListParagraph"/>
              <w:numPr>
                <w:ilvl w:val="0"/>
                <w:numId w:val="4"/>
              </w:numPr>
              <w:ind w:left="252" w:hanging="252"/>
              <w:rPr>
                <w:b/>
                <w:bCs/>
              </w:rPr>
            </w:pPr>
            <w:r w:rsidRPr="00F43924">
              <w:t>If the departing employee is a foreign national returning to their home country and they have participated in any type of export-controlled research or project, they must work with the Office of Compliance to determine what (if any) data may be taken back to their home country.  Controlled data may not be transferred out of the country without review and approval from the Office of Compliance.  The foreign national employee will also be required to sign an export attestation prior to transferring any permitted controlled data outside of the United States.</w:t>
            </w:r>
            <w:r w:rsidRPr="00F43924">
              <w:rPr>
                <w:noProof/>
              </w:rPr>
              <w:t xml:space="preserve"> </w:t>
            </w:r>
          </w:p>
        </w:tc>
      </w:tr>
      <w:tr w:rsidR="00470F95" w:rsidRPr="00F43924" w14:paraId="5F8A2A00" w14:textId="77777777" w:rsidTr="00470F95">
        <w:trPr>
          <w:trHeight w:val="300"/>
        </w:trPr>
        <w:tc>
          <w:tcPr>
            <w:tcW w:w="1885" w:type="dxa"/>
            <w:shd w:val="clear" w:color="auto" w:fill="FFFFFF" w:themeFill="background1"/>
          </w:tcPr>
          <w:p w14:paraId="2BFD8F48" w14:textId="77777777" w:rsidR="00470F95" w:rsidRPr="00F43924" w:rsidRDefault="00470F95" w:rsidP="008A7D15">
            <w:pPr>
              <w:jc w:val="center"/>
            </w:pPr>
          </w:p>
        </w:tc>
        <w:tc>
          <w:tcPr>
            <w:tcW w:w="7470" w:type="dxa"/>
            <w:shd w:val="clear" w:color="auto" w:fill="FFFFFF" w:themeFill="background1"/>
          </w:tcPr>
          <w:p w14:paraId="396E8251" w14:textId="776B784A" w:rsidR="00470F95" w:rsidRPr="00470F95" w:rsidRDefault="00470F95" w:rsidP="00470F95">
            <w:pPr>
              <w:pStyle w:val="ListParagraph"/>
              <w:numPr>
                <w:ilvl w:val="0"/>
                <w:numId w:val="4"/>
              </w:numPr>
              <w:ind w:left="252" w:hanging="252"/>
              <w:rPr>
                <w:b/>
                <w:bCs/>
              </w:rPr>
            </w:pPr>
            <w:r w:rsidRPr="00F43924">
              <w:t xml:space="preserve">If the departing employee intends to transfer export-controlled equipment, materials, biologics, and/or data to another institution/ entity, they must work with the export control office to ensure that all documentation and export controls requirements are met.  The Office of Compliance will also </w:t>
            </w:r>
            <w:r w:rsidRPr="00F43924">
              <w:lastRenderedPageBreak/>
              <w:t>work with the receiving institution/ entity to ensure that requirements are met for the transfer.</w:t>
            </w:r>
          </w:p>
        </w:tc>
      </w:tr>
      <w:tr w:rsidR="00470F95" w:rsidRPr="00F43924" w14:paraId="166ACC85" w14:textId="77777777" w:rsidTr="00470F95">
        <w:trPr>
          <w:trHeight w:val="300"/>
        </w:trPr>
        <w:tc>
          <w:tcPr>
            <w:tcW w:w="1885" w:type="dxa"/>
            <w:shd w:val="clear" w:color="auto" w:fill="FFFFFF" w:themeFill="background1"/>
          </w:tcPr>
          <w:p w14:paraId="2455FC0A" w14:textId="77777777" w:rsidR="00470F95" w:rsidRPr="00F43924" w:rsidRDefault="00470F95" w:rsidP="008A7D15">
            <w:pPr>
              <w:jc w:val="center"/>
            </w:pPr>
          </w:p>
        </w:tc>
        <w:tc>
          <w:tcPr>
            <w:tcW w:w="7470" w:type="dxa"/>
            <w:shd w:val="clear" w:color="auto" w:fill="FFFFFF" w:themeFill="background1"/>
          </w:tcPr>
          <w:p w14:paraId="11B2E0E8" w14:textId="70F2989B" w:rsidR="00470F95" w:rsidRPr="00470F95" w:rsidRDefault="00470F95" w:rsidP="00470F95">
            <w:pPr>
              <w:pStyle w:val="ListParagraph"/>
              <w:numPr>
                <w:ilvl w:val="0"/>
                <w:numId w:val="4"/>
              </w:numPr>
              <w:ind w:left="252" w:hanging="252"/>
              <w:rPr>
                <w:b/>
                <w:bCs/>
              </w:rPr>
            </w:pPr>
            <w:r w:rsidRPr="00F43924">
              <w:t xml:space="preserve">If the departing employee is retiring and wishes to personally retain export-controlled data, they must complete an EC attestation prior to termination.  </w:t>
            </w:r>
          </w:p>
        </w:tc>
      </w:tr>
    </w:tbl>
    <w:p w14:paraId="43A726AC" w14:textId="71C53232" w:rsidR="00470F95" w:rsidRDefault="00470F95" w:rsidP="005E195F">
      <w:pPr>
        <w:rPr>
          <w:b/>
        </w:rPr>
      </w:pPr>
    </w:p>
    <w:p w14:paraId="3523A705" w14:textId="0895332C" w:rsidR="001C6807" w:rsidRDefault="001C6807" w:rsidP="001C6807">
      <w:pPr>
        <w:jc w:val="center"/>
        <w:rPr>
          <w:b/>
          <w:sz w:val="28"/>
          <w:szCs w:val="28"/>
        </w:rPr>
      </w:pPr>
      <w:r w:rsidRPr="001C6807">
        <w:rPr>
          <w:b/>
          <w:sz w:val="28"/>
          <w:szCs w:val="28"/>
        </w:rPr>
        <w:t>Review and Approval of Award Transfer Plan</w:t>
      </w:r>
    </w:p>
    <w:p w14:paraId="5ED8D561" w14:textId="77777777" w:rsidR="001C6807" w:rsidRDefault="001C6807" w:rsidP="005E195F">
      <w:pPr>
        <w:rPr>
          <w:b/>
          <w:sz w:val="28"/>
          <w:szCs w:val="28"/>
        </w:rPr>
      </w:pPr>
    </w:p>
    <w:p w14:paraId="40EBF8A2" w14:textId="301C902D" w:rsidR="001C6807" w:rsidRDefault="001C6807" w:rsidP="005E195F">
      <w:pPr>
        <w:rPr>
          <w:b/>
          <w:sz w:val="28"/>
          <w:szCs w:val="28"/>
        </w:rPr>
      </w:pPr>
      <w:r>
        <w:rPr>
          <w:b/>
          <w:sz w:val="28"/>
          <w:szCs w:val="28"/>
        </w:rPr>
        <w:tab/>
        <w:t xml:space="preserve">Signature – Principal Investigator: </w:t>
      </w:r>
    </w:p>
    <w:p w14:paraId="52D3E9FC" w14:textId="7BFEA0FB" w:rsidR="001C6807" w:rsidRDefault="001C6807" w:rsidP="005E195F">
      <w:pPr>
        <w:rPr>
          <w:b/>
          <w:sz w:val="28"/>
          <w:szCs w:val="28"/>
        </w:rPr>
      </w:pPr>
      <w:r>
        <w:rPr>
          <w:b/>
          <w:sz w:val="28"/>
          <w:szCs w:val="28"/>
        </w:rPr>
        <w:tab/>
        <w:t>________________________________   Date: ____________</w:t>
      </w:r>
    </w:p>
    <w:p w14:paraId="3CBBFCA7" w14:textId="12D85C53" w:rsidR="001C6807" w:rsidRDefault="001C6807" w:rsidP="005E195F">
      <w:pPr>
        <w:rPr>
          <w:b/>
          <w:sz w:val="28"/>
          <w:szCs w:val="28"/>
        </w:rPr>
      </w:pPr>
    </w:p>
    <w:p w14:paraId="115AA4D6" w14:textId="351EE79B" w:rsidR="001C6807" w:rsidRDefault="001C6807" w:rsidP="005E195F">
      <w:pPr>
        <w:rPr>
          <w:b/>
          <w:sz w:val="28"/>
          <w:szCs w:val="28"/>
        </w:rPr>
      </w:pPr>
      <w:r>
        <w:rPr>
          <w:b/>
          <w:sz w:val="28"/>
          <w:szCs w:val="28"/>
        </w:rPr>
        <w:tab/>
        <w:t>Signature – Replacement Principal Investigator, if applicable:</w:t>
      </w:r>
    </w:p>
    <w:p w14:paraId="696E5891" w14:textId="72ABEB81" w:rsidR="001C6807" w:rsidRDefault="001C6807" w:rsidP="005E195F">
      <w:pPr>
        <w:rPr>
          <w:b/>
          <w:sz w:val="28"/>
          <w:szCs w:val="28"/>
        </w:rPr>
      </w:pPr>
      <w:r>
        <w:rPr>
          <w:b/>
          <w:sz w:val="28"/>
          <w:szCs w:val="28"/>
        </w:rPr>
        <w:tab/>
        <w:t>________________________________   Date: ____________</w:t>
      </w:r>
    </w:p>
    <w:p w14:paraId="3EDE2685" w14:textId="77777777" w:rsidR="001C6807" w:rsidRDefault="001C6807" w:rsidP="005E195F">
      <w:pPr>
        <w:rPr>
          <w:b/>
          <w:sz w:val="28"/>
          <w:szCs w:val="28"/>
        </w:rPr>
      </w:pPr>
      <w:r>
        <w:rPr>
          <w:b/>
          <w:sz w:val="28"/>
          <w:szCs w:val="28"/>
        </w:rPr>
        <w:tab/>
      </w:r>
    </w:p>
    <w:p w14:paraId="023A537D" w14:textId="18893697" w:rsidR="001C6807" w:rsidRDefault="001C6807" w:rsidP="001C6807">
      <w:pPr>
        <w:ind w:firstLine="720"/>
        <w:rPr>
          <w:b/>
          <w:sz w:val="28"/>
          <w:szCs w:val="28"/>
        </w:rPr>
      </w:pPr>
      <w:r>
        <w:rPr>
          <w:b/>
          <w:sz w:val="28"/>
          <w:szCs w:val="28"/>
        </w:rPr>
        <w:t xml:space="preserve">Signature – Dean or Dean </w:t>
      </w:r>
      <w:r w:rsidR="00786EE2">
        <w:rPr>
          <w:b/>
          <w:sz w:val="28"/>
          <w:szCs w:val="28"/>
        </w:rPr>
        <w:t>Designee</w:t>
      </w:r>
    </w:p>
    <w:p w14:paraId="68372EDF" w14:textId="77777777" w:rsidR="001C6807" w:rsidRDefault="001C6807" w:rsidP="001C6807">
      <w:pPr>
        <w:ind w:firstLine="720"/>
        <w:rPr>
          <w:b/>
          <w:sz w:val="28"/>
          <w:szCs w:val="28"/>
        </w:rPr>
      </w:pPr>
      <w:r>
        <w:rPr>
          <w:b/>
          <w:sz w:val="28"/>
          <w:szCs w:val="28"/>
        </w:rPr>
        <w:t>________________________________   Date: ____________</w:t>
      </w:r>
    </w:p>
    <w:p w14:paraId="3AB80A2A" w14:textId="416ACA8B" w:rsidR="001C6807" w:rsidRPr="001C6807" w:rsidRDefault="001C6807" w:rsidP="005E195F">
      <w:pPr>
        <w:rPr>
          <w:bCs/>
          <w:sz w:val="28"/>
          <w:szCs w:val="28"/>
        </w:rPr>
      </w:pPr>
    </w:p>
    <w:p w14:paraId="38E915CE" w14:textId="1BAE4B8D" w:rsidR="001C6807" w:rsidRDefault="001C6807" w:rsidP="005E195F">
      <w:pPr>
        <w:rPr>
          <w:b/>
          <w:sz w:val="28"/>
          <w:szCs w:val="28"/>
        </w:rPr>
      </w:pPr>
      <w:r>
        <w:rPr>
          <w:b/>
          <w:sz w:val="28"/>
          <w:szCs w:val="28"/>
        </w:rPr>
        <w:tab/>
        <w:t>Signature – Vice President of Research</w:t>
      </w:r>
    </w:p>
    <w:p w14:paraId="04188A32" w14:textId="358ADFB7" w:rsidR="001C6807" w:rsidRDefault="001C6807" w:rsidP="005E195F">
      <w:pPr>
        <w:rPr>
          <w:b/>
          <w:sz w:val="28"/>
          <w:szCs w:val="28"/>
        </w:rPr>
      </w:pPr>
    </w:p>
    <w:p w14:paraId="2BB53B3C" w14:textId="62AE38C6" w:rsidR="001C6807" w:rsidRDefault="001C6807" w:rsidP="001C6807">
      <w:pPr>
        <w:ind w:firstLine="720"/>
        <w:rPr>
          <w:b/>
          <w:sz w:val="28"/>
          <w:szCs w:val="28"/>
        </w:rPr>
      </w:pPr>
      <w:r>
        <w:rPr>
          <w:b/>
          <w:sz w:val="28"/>
          <w:szCs w:val="28"/>
        </w:rPr>
        <w:t>________________________________   Date: ____________</w:t>
      </w:r>
    </w:p>
    <w:p w14:paraId="3D62FB2E" w14:textId="2F36F1AE" w:rsidR="001C6807" w:rsidRPr="00251F9C" w:rsidRDefault="00251F9C" w:rsidP="005E195F">
      <w:pPr>
        <w:rPr>
          <w:bCs/>
          <w:sz w:val="20"/>
          <w:szCs w:val="20"/>
        </w:rPr>
      </w:pPr>
      <w:r w:rsidRPr="00251F9C">
        <w:rPr>
          <w:bCs/>
          <w:sz w:val="20"/>
          <w:szCs w:val="20"/>
        </w:rPr>
        <w:t xml:space="preserve"> Rev. 6/23/25</w:t>
      </w:r>
    </w:p>
    <w:sectPr w:rsidR="001C6807" w:rsidRPr="00251F9C" w:rsidSect="00B6593A">
      <w:footerReference w:type="even" r:id="rId17"/>
      <w:footerReference w:type="default" r:id="rId18"/>
      <w:footerReference w:type="first" r:id="rId19"/>
      <w:pgSz w:w="12240" w:h="15840"/>
      <w:pgMar w:top="288"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E720D" w14:textId="77777777" w:rsidR="00B708E4" w:rsidRDefault="00B708E4" w:rsidP="00595697">
      <w:pPr>
        <w:spacing w:after="0" w:line="240" w:lineRule="auto"/>
      </w:pPr>
      <w:r>
        <w:separator/>
      </w:r>
    </w:p>
  </w:endnote>
  <w:endnote w:type="continuationSeparator" w:id="0">
    <w:p w14:paraId="23EA16CC" w14:textId="77777777" w:rsidR="00B708E4" w:rsidRDefault="00B708E4" w:rsidP="0059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F4EB" w14:textId="095D9AAC" w:rsidR="006B1E13" w:rsidRDefault="006B1E13">
    <w:pPr>
      <w:pStyle w:val="Footer"/>
    </w:pPr>
    <w:r>
      <w:rPr>
        <w:noProof/>
      </w:rPr>
      <mc:AlternateContent>
        <mc:Choice Requires="wps">
          <w:drawing>
            <wp:anchor distT="0" distB="0" distL="0" distR="0" simplePos="0" relativeHeight="251659264" behindDoc="0" locked="0" layoutInCell="1" allowOverlap="1" wp14:anchorId="67036FA1" wp14:editId="5801BE71">
              <wp:simplePos x="635" y="635"/>
              <wp:positionH relativeFrom="page">
                <wp:align>center</wp:align>
              </wp:positionH>
              <wp:positionV relativeFrom="page">
                <wp:align>bottom</wp:align>
              </wp:positionV>
              <wp:extent cx="443865" cy="443865"/>
              <wp:effectExtent l="0" t="0" r="1714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F3E158" w14:textId="6918A59D" w:rsidR="006B1E13" w:rsidRPr="006B1E13" w:rsidRDefault="006B1E13" w:rsidP="006B1E13">
                          <w:pPr>
                            <w:spacing w:after="0"/>
                            <w:rPr>
                              <w:rFonts w:ascii="Calibri" w:eastAsia="Calibri" w:hAnsi="Calibri" w:cs="Calibri"/>
                              <w:noProof/>
                              <w:color w:val="000000"/>
                              <w:sz w:val="20"/>
                              <w:szCs w:val="20"/>
                            </w:rPr>
                          </w:pPr>
                          <w:r w:rsidRPr="006B1E13">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036FA1"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F3E158" w14:textId="6918A59D" w:rsidR="006B1E13" w:rsidRPr="006B1E13" w:rsidRDefault="006B1E13" w:rsidP="006B1E13">
                    <w:pPr>
                      <w:spacing w:after="0"/>
                      <w:rPr>
                        <w:rFonts w:ascii="Calibri" w:eastAsia="Calibri" w:hAnsi="Calibri" w:cs="Calibri"/>
                        <w:noProof/>
                        <w:color w:val="000000"/>
                        <w:sz w:val="20"/>
                        <w:szCs w:val="20"/>
                      </w:rPr>
                    </w:pPr>
                    <w:r w:rsidRPr="006B1E1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0826" w14:textId="056051FD" w:rsidR="008F1FC7" w:rsidRDefault="006B1E13">
    <w:pPr>
      <w:pStyle w:val="Footer"/>
      <w:jc w:val="center"/>
    </w:pPr>
    <w:r>
      <w:rPr>
        <w:noProof/>
      </w:rPr>
      <mc:AlternateContent>
        <mc:Choice Requires="wps">
          <w:drawing>
            <wp:anchor distT="0" distB="0" distL="0" distR="0" simplePos="0" relativeHeight="251660288" behindDoc="0" locked="0" layoutInCell="1" allowOverlap="1" wp14:anchorId="5B35F973" wp14:editId="661CF30D">
              <wp:simplePos x="638175" y="9258300"/>
              <wp:positionH relativeFrom="page">
                <wp:align>center</wp:align>
              </wp:positionH>
              <wp:positionV relativeFrom="page">
                <wp:align>bottom</wp:align>
              </wp:positionV>
              <wp:extent cx="443865" cy="443865"/>
              <wp:effectExtent l="0" t="0" r="1714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2F9B6" w14:textId="41827D21" w:rsidR="006B1E13" w:rsidRPr="006B1E13" w:rsidRDefault="006B1E13" w:rsidP="006B1E13">
                          <w:pPr>
                            <w:spacing w:after="0"/>
                            <w:rPr>
                              <w:rFonts w:ascii="Calibri" w:eastAsia="Calibri" w:hAnsi="Calibri" w:cs="Calibri"/>
                              <w:noProof/>
                              <w:color w:val="000000"/>
                              <w:sz w:val="20"/>
                              <w:szCs w:val="20"/>
                            </w:rPr>
                          </w:pPr>
                          <w:r w:rsidRPr="006B1E13">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35F973" id="_x0000_t202" coordsize="21600,21600" o:spt="202" path="m,l,21600r21600,l21600,xe">
              <v:stroke joinstyle="miter"/>
              <v:path gradientshapeok="t" o:connecttype="rect"/>
            </v:shapetype>
            <v:shape id="Text Box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92F9B6" w14:textId="41827D21" w:rsidR="006B1E13" w:rsidRPr="006B1E13" w:rsidRDefault="006B1E13" w:rsidP="006B1E13">
                    <w:pPr>
                      <w:spacing w:after="0"/>
                      <w:rPr>
                        <w:rFonts w:ascii="Calibri" w:eastAsia="Calibri" w:hAnsi="Calibri" w:cs="Calibri"/>
                        <w:noProof/>
                        <w:color w:val="000000"/>
                        <w:sz w:val="20"/>
                        <w:szCs w:val="20"/>
                      </w:rPr>
                    </w:pPr>
                    <w:r w:rsidRPr="006B1E13">
                      <w:rPr>
                        <w:rFonts w:ascii="Calibri" w:eastAsia="Calibri" w:hAnsi="Calibri" w:cs="Calibri"/>
                        <w:noProof/>
                        <w:color w:val="000000"/>
                        <w:sz w:val="20"/>
                        <w:szCs w:val="20"/>
                      </w:rPr>
                      <w:t>INTERNAL</w:t>
                    </w:r>
                  </w:p>
                </w:txbxContent>
              </v:textbox>
              <w10:wrap anchorx="page" anchory="page"/>
            </v:shape>
          </w:pict>
        </mc:Fallback>
      </mc:AlternateContent>
    </w:r>
    <w:sdt>
      <w:sdtPr>
        <w:id w:val="-1210188382"/>
        <w:docPartObj>
          <w:docPartGallery w:val="Page Numbers (Bottom of Page)"/>
          <w:docPartUnique/>
        </w:docPartObj>
      </w:sdtPr>
      <w:sdtEndPr>
        <w:rPr>
          <w:noProof/>
        </w:rPr>
      </w:sdtEndPr>
      <w:sdtContent>
        <w:r w:rsidR="008F1FC7">
          <w:fldChar w:fldCharType="begin"/>
        </w:r>
        <w:r w:rsidR="008F1FC7">
          <w:instrText xml:space="preserve"> PAGE   \* MERGEFORMAT </w:instrText>
        </w:r>
        <w:r w:rsidR="008F1FC7">
          <w:fldChar w:fldCharType="separate"/>
        </w:r>
        <w:r w:rsidR="008F1FC7">
          <w:rPr>
            <w:noProof/>
          </w:rPr>
          <w:t>2</w:t>
        </w:r>
        <w:r w:rsidR="008F1FC7">
          <w:rPr>
            <w:noProof/>
          </w:rPr>
          <w:fldChar w:fldCharType="end"/>
        </w:r>
      </w:sdtContent>
    </w:sdt>
  </w:p>
  <w:p w14:paraId="60E7B02C" w14:textId="52018563" w:rsidR="00595697" w:rsidRDefault="00595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EBE6" w14:textId="0B8544ED" w:rsidR="006B1E13" w:rsidRDefault="006B1E13">
    <w:pPr>
      <w:pStyle w:val="Footer"/>
    </w:pPr>
    <w:r>
      <w:rPr>
        <w:noProof/>
      </w:rPr>
      <mc:AlternateContent>
        <mc:Choice Requires="wps">
          <w:drawing>
            <wp:anchor distT="0" distB="0" distL="0" distR="0" simplePos="0" relativeHeight="251658240" behindDoc="0" locked="0" layoutInCell="1" allowOverlap="1" wp14:anchorId="12B1FA7D" wp14:editId="5771632B">
              <wp:simplePos x="635" y="635"/>
              <wp:positionH relativeFrom="page">
                <wp:align>center</wp:align>
              </wp:positionH>
              <wp:positionV relativeFrom="page">
                <wp:align>bottom</wp:align>
              </wp:positionV>
              <wp:extent cx="443865" cy="443865"/>
              <wp:effectExtent l="0" t="0" r="1714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D05D2" w14:textId="24453124" w:rsidR="006B1E13" w:rsidRPr="006B1E13" w:rsidRDefault="006B1E13" w:rsidP="006B1E13">
                          <w:pPr>
                            <w:spacing w:after="0"/>
                            <w:rPr>
                              <w:rFonts w:ascii="Calibri" w:eastAsia="Calibri" w:hAnsi="Calibri" w:cs="Calibri"/>
                              <w:noProof/>
                              <w:color w:val="000000"/>
                              <w:sz w:val="20"/>
                              <w:szCs w:val="20"/>
                            </w:rPr>
                          </w:pPr>
                          <w:r w:rsidRPr="006B1E13">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1FA7D"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2D05D2" w14:textId="24453124" w:rsidR="006B1E13" w:rsidRPr="006B1E13" w:rsidRDefault="006B1E13" w:rsidP="006B1E13">
                    <w:pPr>
                      <w:spacing w:after="0"/>
                      <w:rPr>
                        <w:rFonts w:ascii="Calibri" w:eastAsia="Calibri" w:hAnsi="Calibri" w:cs="Calibri"/>
                        <w:noProof/>
                        <w:color w:val="000000"/>
                        <w:sz w:val="20"/>
                        <w:szCs w:val="20"/>
                      </w:rPr>
                    </w:pPr>
                    <w:r w:rsidRPr="006B1E13">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61AA4" w14:textId="77777777" w:rsidR="00B708E4" w:rsidRDefault="00B708E4" w:rsidP="00595697">
      <w:pPr>
        <w:spacing w:after="0" w:line="240" w:lineRule="auto"/>
      </w:pPr>
      <w:r>
        <w:separator/>
      </w:r>
    </w:p>
  </w:footnote>
  <w:footnote w:type="continuationSeparator" w:id="0">
    <w:p w14:paraId="1E46DC83" w14:textId="77777777" w:rsidR="00B708E4" w:rsidRDefault="00B708E4" w:rsidP="00595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2EDA"/>
    <w:multiLevelType w:val="hybridMultilevel"/>
    <w:tmpl w:val="4EA0D2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032600"/>
    <w:multiLevelType w:val="hybridMultilevel"/>
    <w:tmpl w:val="D27EB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C0880"/>
    <w:multiLevelType w:val="hybridMultilevel"/>
    <w:tmpl w:val="688EAAF4"/>
    <w:lvl w:ilvl="0" w:tplc="ABC40B6C">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15:restartNumberingAfterBreak="0">
    <w:nsid w:val="40EF5334"/>
    <w:multiLevelType w:val="hybridMultilevel"/>
    <w:tmpl w:val="10FE38D0"/>
    <w:lvl w:ilvl="0" w:tplc="ABC40B6C">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15:restartNumberingAfterBreak="0">
    <w:nsid w:val="4D0B7351"/>
    <w:multiLevelType w:val="hybridMultilevel"/>
    <w:tmpl w:val="D27EB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E7671"/>
    <w:multiLevelType w:val="hybridMultilevel"/>
    <w:tmpl w:val="1CE26A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23051E"/>
    <w:multiLevelType w:val="hybridMultilevel"/>
    <w:tmpl w:val="DA4C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307A6"/>
    <w:multiLevelType w:val="hybridMultilevel"/>
    <w:tmpl w:val="EBFCD2B6"/>
    <w:lvl w:ilvl="0" w:tplc="07B8669C">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010C3"/>
    <w:multiLevelType w:val="hybridMultilevel"/>
    <w:tmpl w:val="422864C6"/>
    <w:lvl w:ilvl="0" w:tplc="ABC40B6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56D01"/>
    <w:multiLevelType w:val="hybridMultilevel"/>
    <w:tmpl w:val="255E0588"/>
    <w:lvl w:ilvl="0" w:tplc="07B866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DD51D6"/>
    <w:multiLevelType w:val="hybridMultilevel"/>
    <w:tmpl w:val="75526A0E"/>
    <w:lvl w:ilvl="0" w:tplc="ABC40B6C">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7D946B63"/>
    <w:multiLevelType w:val="hybridMultilevel"/>
    <w:tmpl w:val="F7F86C92"/>
    <w:lvl w:ilvl="0" w:tplc="07B8669C">
      <w:start w:val="1"/>
      <w:numFmt w:val="bullet"/>
      <w:lvlText w:val=""/>
      <w:lvlJc w:val="left"/>
      <w:pPr>
        <w:ind w:left="882" w:hanging="360"/>
      </w:pPr>
      <w:rPr>
        <w:rFonts w:ascii="Wingdings" w:hAnsi="Wingdings"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16cid:durableId="1651788075">
    <w:abstractNumId w:val="1"/>
  </w:num>
  <w:num w:numId="2" w16cid:durableId="1487744517">
    <w:abstractNumId w:val="4"/>
  </w:num>
  <w:num w:numId="3" w16cid:durableId="858658587">
    <w:abstractNumId w:val="11"/>
  </w:num>
  <w:num w:numId="4" w16cid:durableId="1696879483">
    <w:abstractNumId w:val="7"/>
  </w:num>
  <w:num w:numId="5" w16cid:durableId="822354678">
    <w:abstractNumId w:val="8"/>
  </w:num>
  <w:num w:numId="6" w16cid:durableId="107361792">
    <w:abstractNumId w:val="10"/>
  </w:num>
  <w:num w:numId="7" w16cid:durableId="1191182779">
    <w:abstractNumId w:val="2"/>
  </w:num>
  <w:num w:numId="8" w16cid:durableId="1218591249">
    <w:abstractNumId w:val="3"/>
  </w:num>
  <w:num w:numId="9" w16cid:durableId="1689064055">
    <w:abstractNumId w:val="9"/>
  </w:num>
  <w:num w:numId="10" w16cid:durableId="570771284">
    <w:abstractNumId w:val="5"/>
  </w:num>
  <w:num w:numId="11" w16cid:durableId="2004165902">
    <w:abstractNumId w:val="0"/>
  </w:num>
  <w:num w:numId="12" w16cid:durableId="1892688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A7"/>
    <w:rsid w:val="00041E55"/>
    <w:rsid w:val="00070D22"/>
    <w:rsid w:val="00076B18"/>
    <w:rsid w:val="00077612"/>
    <w:rsid w:val="000869A3"/>
    <w:rsid w:val="000F4C72"/>
    <w:rsid w:val="000F7664"/>
    <w:rsid w:val="001233CB"/>
    <w:rsid w:val="00125A3B"/>
    <w:rsid w:val="0013583E"/>
    <w:rsid w:val="00141CB9"/>
    <w:rsid w:val="001B3068"/>
    <w:rsid w:val="001C6807"/>
    <w:rsid w:val="001F3ED0"/>
    <w:rsid w:val="002172AC"/>
    <w:rsid w:val="00232ACC"/>
    <w:rsid w:val="00251F9C"/>
    <w:rsid w:val="00266F8E"/>
    <w:rsid w:val="00283F1D"/>
    <w:rsid w:val="002B2686"/>
    <w:rsid w:val="002D7428"/>
    <w:rsid w:val="002E4E4C"/>
    <w:rsid w:val="002F206E"/>
    <w:rsid w:val="0031309E"/>
    <w:rsid w:val="00333C7D"/>
    <w:rsid w:val="003402AE"/>
    <w:rsid w:val="00360269"/>
    <w:rsid w:val="0036185A"/>
    <w:rsid w:val="00382B3D"/>
    <w:rsid w:val="003A063B"/>
    <w:rsid w:val="003D03C5"/>
    <w:rsid w:val="003D21CB"/>
    <w:rsid w:val="00435F61"/>
    <w:rsid w:val="00465EA7"/>
    <w:rsid w:val="00470F95"/>
    <w:rsid w:val="00485E2D"/>
    <w:rsid w:val="00491120"/>
    <w:rsid w:val="004C1A97"/>
    <w:rsid w:val="004D2F95"/>
    <w:rsid w:val="0052678B"/>
    <w:rsid w:val="00530A40"/>
    <w:rsid w:val="00532647"/>
    <w:rsid w:val="00560400"/>
    <w:rsid w:val="00595697"/>
    <w:rsid w:val="005D2C44"/>
    <w:rsid w:val="005D526D"/>
    <w:rsid w:val="005E195F"/>
    <w:rsid w:val="006023B2"/>
    <w:rsid w:val="00635B7A"/>
    <w:rsid w:val="00651E93"/>
    <w:rsid w:val="00664C1B"/>
    <w:rsid w:val="00687863"/>
    <w:rsid w:val="00697FFA"/>
    <w:rsid w:val="006B1E13"/>
    <w:rsid w:val="0074484C"/>
    <w:rsid w:val="00764635"/>
    <w:rsid w:val="00786EE2"/>
    <w:rsid w:val="007A18A7"/>
    <w:rsid w:val="007D010F"/>
    <w:rsid w:val="007D669C"/>
    <w:rsid w:val="00821575"/>
    <w:rsid w:val="00825C30"/>
    <w:rsid w:val="00831A54"/>
    <w:rsid w:val="00847D76"/>
    <w:rsid w:val="0085409F"/>
    <w:rsid w:val="0087581A"/>
    <w:rsid w:val="008C4599"/>
    <w:rsid w:val="008F11B2"/>
    <w:rsid w:val="008F1FC7"/>
    <w:rsid w:val="00901117"/>
    <w:rsid w:val="00910417"/>
    <w:rsid w:val="009153B2"/>
    <w:rsid w:val="009240B2"/>
    <w:rsid w:val="0096214E"/>
    <w:rsid w:val="00994258"/>
    <w:rsid w:val="009C40FF"/>
    <w:rsid w:val="009C4830"/>
    <w:rsid w:val="009D353B"/>
    <w:rsid w:val="009E6FAF"/>
    <w:rsid w:val="00A41063"/>
    <w:rsid w:val="00A60D8C"/>
    <w:rsid w:val="00A81BCA"/>
    <w:rsid w:val="00AC086A"/>
    <w:rsid w:val="00AF5A9D"/>
    <w:rsid w:val="00B47693"/>
    <w:rsid w:val="00B6593A"/>
    <w:rsid w:val="00B708E4"/>
    <w:rsid w:val="00BC2175"/>
    <w:rsid w:val="00BE03A1"/>
    <w:rsid w:val="00C23361"/>
    <w:rsid w:val="00C30501"/>
    <w:rsid w:val="00C53BDB"/>
    <w:rsid w:val="00CF0495"/>
    <w:rsid w:val="00CF1C6A"/>
    <w:rsid w:val="00D1349E"/>
    <w:rsid w:val="00D346A4"/>
    <w:rsid w:val="00D37B98"/>
    <w:rsid w:val="00D43448"/>
    <w:rsid w:val="00D55A86"/>
    <w:rsid w:val="00DC235D"/>
    <w:rsid w:val="00E34485"/>
    <w:rsid w:val="00F16BBC"/>
    <w:rsid w:val="00F16E02"/>
    <w:rsid w:val="00F2010B"/>
    <w:rsid w:val="00F24CF8"/>
    <w:rsid w:val="00F31178"/>
    <w:rsid w:val="00F43924"/>
    <w:rsid w:val="00F77B98"/>
    <w:rsid w:val="00F904D1"/>
    <w:rsid w:val="00F940BF"/>
    <w:rsid w:val="00FB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FCAF"/>
  <w15:chartTrackingRefBased/>
  <w15:docId w15:val="{9A0A6872-8D36-4F32-958A-BABF4B4D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8A7"/>
    <w:rPr>
      <w:color w:val="0563C1" w:themeColor="hyperlink"/>
      <w:u w:val="single"/>
    </w:rPr>
  </w:style>
  <w:style w:type="paragraph" w:styleId="ListParagraph">
    <w:name w:val="List Paragraph"/>
    <w:basedOn w:val="Normal"/>
    <w:uiPriority w:val="34"/>
    <w:qFormat/>
    <w:rsid w:val="00CF0495"/>
    <w:pPr>
      <w:ind w:left="720"/>
      <w:contextualSpacing/>
    </w:pPr>
  </w:style>
  <w:style w:type="character" w:styleId="CommentReference">
    <w:name w:val="annotation reference"/>
    <w:basedOn w:val="DefaultParagraphFont"/>
    <w:uiPriority w:val="99"/>
    <w:semiHidden/>
    <w:unhideWhenUsed/>
    <w:rsid w:val="00CF1C6A"/>
    <w:rPr>
      <w:sz w:val="16"/>
      <w:szCs w:val="16"/>
    </w:rPr>
  </w:style>
  <w:style w:type="paragraph" w:styleId="CommentText">
    <w:name w:val="annotation text"/>
    <w:basedOn w:val="Normal"/>
    <w:link w:val="CommentTextChar"/>
    <w:uiPriority w:val="99"/>
    <w:semiHidden/>
    <w:unhideWhenUsed/>
    <w:rsid w:val="00CF1C6A"/>
    <w:pPr>
      <w:spacing w:line="240" w:lineRule="auto"/>
    </w:pPr>
    <w:rPr>
      <w:sz w:val="20"/>
      <w:szCs w:val="20"/>
    </w:rPr>
  </w:style>
  <w:style w:type="character" w:customStyle="1" w:styleId="CommentTextChar">
    <w:name w:val="Comment Text Char"/>
    <w:basedOn w:val="DefaultParagraphFont"/>
    <w:link w:val="CommentText"/>
    <w:uiPriority w:val="99"/>
    <w:semiHidden/>
    <w:rsid w:val="00CF1C6A"/>
    <w:rPr>
      <w:sz w:val="20"/>
      <w:szCs w:val="20"/>
    </w:rPr>
  </w:style>
  <w:style w:type="paragraph" w:styleId="CommentSubject">
    <w:name w:val="annotation subject"/>
    <w:basedOn w:val="CommentText"/>
    <w:next w:val="CommentText"/>
    <w:link w:val="CommentSubjectChar"/>
    <w:uiPriority w:val="99"/>
    <w:semiHidden/>
    <w:unhideWhenUsed/>
    <w:rsid w:val="00CF1C6A"/>
    <w:rPr>
      <w:b/>
      <w:bCs/>
    </w:rPr>
  </w:style>
  <w:style w:type="character" w:customStyle="1" w:styleId="CommentSubjectChar">
    <w:name w:val="Comment Subject Char"/>
    <w:basedOn w:val="CommentTextChar"/>
    <w:link w:val="CommentSubject"/>
    <w:uiPriority w:val="99"/>
    <w:semiHidden/>
    <w:rsid w:val="00CF1C6A"/>
    <w:rPr>
      <w:b/>
      <w:bCs/>
      <w:sz w:val="20"/>
      <w:szCs w:val="20"/>
    </w:rPr>
  </w:style>
  <w:style w:type="paragraph" w:styleId="Revision">
    <w:name w:val="Revision"/>
    <w:hidden/>
    <w:uiPriority w:val="99"/>
    <w:semiHidden/>
    <w:rsid w:val="00CF1C6A"/>
    <w:pPr>
      <w:spacing w:after="0" w:line="240" w:lineRule="auto"/>
    </w:pPr>
  </w:style>
  <w:style w:type="paragraph" w:styleId="BalloonText">
    <w:name w:val="Balloon Text"/>
    <w:basedOn w:val="Normal"/>
    <w:link w:val="BalloonTextChar"/>
    <w:uiPriority w:val="99"/>
    <w:semiHidden/>
    <w:unhideWhenUsed/>
    <w:rsid w:val="00CF1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C6A"/>
    <w:rPr>
      <w:rFonts w:ascii="Segoe UI" w:hAnsi="Segoe UI" w:cs="Segoe UI"/>
      <w:sz w:val="18"/>
      <w:szCs w:val="18"/>
    </w:rPr>
  </w:style>
  <w:style w:type="paragraph" w:styleId="Header">
    <w:name w:val="header"/>
    <w:basedOn w:val="Normal"/>
    <w:link w:val="HeaderChar"/>
    <w:uiPriority w:val="99"/>
    <w:unhideWhenUsed/>
    <w:rsid w:val="00595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97"/>
  </w:style>
  <w:style w:type="paragraph" w:styleId="Footer">
    <w:name w:val="footer"/>
    <w:basedOn w:val="Normal"/>
    <w:link w:val="FooterChar"/>
    <w:uiPriority w:val="99"/>
    <w:unhideWhenUsed/>
    <w:rsid w:val="00595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97"/>
  </w:style>
  <w:style w:type="table" w:styleId="TableGrid">
    <w:name w:val="Table Grid"/>
    <w:basedOn w:val="TableNormal"/>
    <w:uiPriority w:val="59"/>
    <w:rsid w:val="00FB465B"/>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B465B"/>
  </w:style>
  <w:style w:type="character" w:styleId="UnresolvedMention">
    <w:name w:val="Unresolved Mention"/>
    <w:basedOn w:val="DefaultParagraphFont"/>
    <w:uiPriority w:val="99"/>
    <w:semiHidden/>
    <w:unhideWhenUsed/>
    <w:rsid w:val="008F1FC7"/>
    <w:rPr>
      <w:color w:val="605E5C"/>
      <w:shd w:val="clear" w:color="auto" w:fill="E1DFDD"/>
    </w:rPr>
  </w:style>
  <w:style w:type="character" w:styleId="FollowedHyperlink">
    <w:name w:val="FollowedHyperlink"/>
    <w:basedOn w:val="DefaultParagraphFont"/>
    <w:uiPriority w:val="99"/>
    <w:semiHidden/>
    <w:unhideWhenUsed/>
    <w:rsid w:val="00DC23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00975">
      <w:bodyDiv w:val="1"/>
      <w:marLeft w:val="0"/>
      <w:marRight w:val="0"/>
      <w:marTop w:val="0"/>
      <w:marBottom w:val="0"/>
      <w:divBdr>
        <w:top w:val="none" w:sz="0" w:space="0" w:color="auto"/>
        <w:left w:val="none" w:sz="0" w:space="0" w:color="auto"/>
        <w:bottom w:val="none" w:sz="0" w:space="0" w:color="auto"/>
        <w:right w:val="none" w:sz="0" w:space="0" w:color="auto"/>
      </w:divBdr>
    </w:div>
    <w:div w:id="575743909">
      <w:bodyDiv w:val="1"/>
      <w:marLeft w:val="0"/>
      <w:marRight w:val="0"/>
      <w:marTop w:val="0"/>
      <w:marBottom w:val="0"/>
      <w:divBdr>
        <w:top w:val="none" w:sz="0" w:space="0" w:color="auto"/>
        <w:left w:val="none" w:sz="0" w:space="0" w:color="auto"/>
        <w:bottom w:val="none" w:sz="0" w:space="0" w:color="auto"/>
        <w:right w:val="none" w:sz="0" w:space="0" w:color="auto"/>
      </w:divBdr>
    </w:div>
    <w:div w:id="14608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cg.usc.edu%2Fwp-content%2Fuploads%2F2024%2F05%2FREVISED_Outbound-Assessment_Nov10_FORM-1.pdf&amp;data=05%7C02%7Cstoecker%40med.usc.edu%7C20dc568a4205410a89f508ddad1b7d28%7Ca63249ac3e0b4a249e0cc90ab9891e30%7C1%7C0%7C638857055778570981%7CUnknown%7CTWFpbGZsb3d8eyJFbXB0eU1hcGkiOnRydWUsIlYiOiIwLjAuMDAwMCIsIlAiOiJXaW4zMiIsIkFOIjoiTWFpbCIsIldUIjoyfQ%3D%3D%7C0%7C%7C%7C&amp;sdata=zrZSV9wyT464SpCnhKrD38GrXcrewrLRx%2Bj%2B8VymGTM%3D&amp;reserved=0" TargetMode="External"/><Relationship Id="rId13" Type="http://schemas.openxmlformats.org/officeDocument/2006/relationships/hyperlink" Target="https://cpb-us-e1.wpmucdn.com/sites.usc.edu/dist/0/713/files/2022/02/USC-HazMat-Laboratory-Close-Out-Procedure-with-Decon-Form-March-202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m10.safelinks.protection.outlook.com/?url=https%3A%2F%2Fdcg.usc.edu%2Fpost-award%2F%23%3A~%3Atext%3DInvestigator%25E2%2580%2599s%2C-Departures&amp;data=05%7C02%7Cstoecker%40med.usc.edu%7C7fa4c067119449c8bc1a08ddb287b186%7Ca63249ac3e0b4a249e0cc90ab9891e30%7C1%7C0%7C638863018051904540%7CUnknown%7CTWFpbGZsb3d8eyJFbXB0eU1hcGkiOnRydWUsIlYiOiIwLjAuMDAwMCIsIlAiOiJXaW4zMiIsIkFOIjoiTWFpbCIsIldUIjoyfQ%3D%3D%7C0%7C%7C%7C&amp;sdata=cjhJGNBBdUGVX4EyGydgxau6ykJt%2FFCvMYYFFJcEb2Q%3D&amp;reserved=0" TargetMode="External"/><Relationship Id="rId12" Type="http://schemas.openxmlformats.org/officeDocument/2006/relationships/hyperlink" Target="https://ehs.usc.edu/hazmat/move-la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pb-us-e1.wpmucdn.com/sites.usc.edu/dist/0/713/files/2018/12/dosimeter-application-2018-ff.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s-cs@usc.edu" TargetMode="External"/><Relationship Id="rId5" Type="http://schemas.openxmlformats.org/officeDocument/2006/relationships/footnotes" Target="footnotes.xml"/><Relationship Id="rId15" Type="http://schemas.openxmlformats.org/officeDocument/2006/relationships/hyperlink" Target="mailto:radsafety@usc.edu" TargetMode="External"/><Relationship Id="rId10" Type="http://schemas.openxmlformats.org/officeDocument/2006/relationships/hyperlink" Target="mailto:hazmat@usc.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hscpers@usc.edu" TargetMode="External"/><Relationship Id="rId14" Type="http://schemas.openxmlformats.org/officeDocument/2006/relationships/hyperlink" Target="http://tiny.cc/ehsa-waste-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b1f5921-cfc0-430b-96e1-8c58575e7499}" enabled="1" method="Standard" siteId="{a63249ac-3e0b-4a24-9e0c-c90ab9891e30}"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Keck Medical Center of USC</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Stoeckert, Janet</dc:creator>
  <cp:keywords/>
  <dc:description/>
  <cp:lastModifiedBy>Videc, Rosary</cp:lastModifiedBy>
  <cp:revision>2</cp:revision>
  <cp:lastPrinted>2019-08-06T20:03:00Z</cp:lastPrinted>
  <dcterms:created xsi:type="dcterms:W3CDTF">2025-06-23T20:29:00Z</dcterms:created>
  <dcterms:modified xsi:type="dcterms:W3CDTF">2025-06-23T20:29:00Z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